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4268" w:rsidRPr="005A638F" w:rsidRDefault="00454268" w:rsidP="00EF1D73">
      <w:pPr>
        <w:suppressAutoHyphens/>
        <w:autoSpaceDN w:val="0"/>
        <w:jc w:val="center"/>
        <w:textAlignment w:val="baseline"/>
        <w:rPr>
          <w:rFonts w:ascii="Arial" w:eastAsia="Calibri" w:hAnsi="Arial" w:cs="Arial"/>
          <w:b/>
          <w:sz w:val="18"/>
          <w:szCs w:val="18"/>
        </w:rPr>
      </w:pPr>
    </w:p>
    <w:p w:rsidR="00EF1D73" w:rsidRPr="003160A1" w:rsidRDefault="00EF1D73" w:rsidP="00EF1D73">
      <w:pPr>
        <w:suppressAutoHyphens/>
        <w:autoSpaceDN w:val="0"/>
        <w:jc w:val="center"/>
        <w:textAlignment w:val="baseline"/>
        <w:rPr>
          <w:rFonts w:ascii="Arial" w:eastAsia="Calibri" w:hAnsi="Arial" w:cs="Arial"/>
          <w:b/>
          <w:sz w:val="28"/>
          <w:szCs w:val="28"/>
        </w:rPr>
      </w:pPr>
      <w:r w:rsidRPr="003160A1">
        <w:rPr>
          <w:rFonts w:ascii="Arial" w:eastAsia="Calibri" w:hAnsi="Arial" w:cs="Arial"/>
          <w:b/>
          <w:sz w:val="28"/>
          <w:szCs w:val="28"/>
        </w:rPr>
        <w:t>KARTKA Z POWIATOWEGO KALENDARZA ZDROWIA</w:t>
      </w:r>
    </w:p>
    <w:p w:rsidR="00EF1D73" w:rsidRPr="00EF1D73" w:rsidRDefault="00EF1D73" w:rsidP="00EF1D73">
      <w:pPr>
        <w:suppressAutoHyphens/>
        <w:autoSpaceDN w:val="0"/>
        <w:jc w:val="center"/>
        <w:textAlignment w:val="baseline"/>
        <w:rPr>
          <w:rFonts w:ascii="Calibri" w:eastAsia="Calibri" w:hAnsi="Calibri" w:cs="Times New Roman"/>
        </w:rPr>
      </w:pPr>
      <w:r w:rsidRPr="00EF1D73">
        <w:rPr>
          <w:rFonts w:ascii="Calibri" w:eastAsia="Calibri" w:hAnsi="Calibri" w:cs="Times New Roman"/>
          <w:noProof/>
          <w:lang w:eastAsia="pl-PL"/>
        </w:rPr>
        <w:drawing>
          <wp:inline distT="0" distB="0" distL="0" distR="0" wp14:anchorId="39E59472" wp14:editId="377C9FFF">
            <wp:extent cx="800100" cy="771525"/>
            <wp:effectExtent l="0" t="0" r="0" b="9525"/>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96793" cy="768336"/>
                    </a:xfrm>
                    <a:prstGeom prst="rect">
                      <a:avLst/>
                    </a:prstGeom>
                    <a:noFill/>
                    <a:ln>
                      <a:noFill/>
                      <a:prstDash/>
                    </a:ln>
                  </pic:spPr>
                </pic:pic>
              </a:graphicData>
            </a:graphic>
          </wp:inline>
        </w:drawing>
      </w:r>
    </w:p>
    <w:p w:rsidR="00EF1D73" w:rsidRPr="00EF1D73" w:rsidRDefault="00454268" w:rsidP="00EF1D73">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 xml:space="preserve">24 </w:t>
      </w:r>
      <w:r w:rsidR="00EF1D73">
        <w:rPr>
          <w:rFonts w:ascii="Arial" w:eastAsia="Calibri" w:hAnsi="Arial" w:cs="Arial"/>
          <w:b/>
          <w:sz w:val="32"/>
          <w:szCs w:val="32"/>
        </w:rPr>
        <w:t>października</w:t>
      </w:r>
    </w:p>
    <w:p w:rsidR="00EF1D73" w:rsidRPr="00EF1D73" w:rsidRDefault="00EF1D73" w:rsidP="00EF1D73">
      <w:pPr>
        <w:suppressAutoHyphens/>
        <w:autoSpaceDN w:val="0"/>
        <w:jc w:val="center"/>
        <w:textAlignment w:val="baseline"/>
        <w:rPr>
          <w:rFonts w:ascii="Arial" w:eastAsia="Calibri" w:hAnsi="Arial" w:cs="Arial"/>
          <w:b/>
          <w:sz w:val="32"/>
          <w:szCs w:val="32"/>
        </w:rPr>
      </w:pPr>
      <w:r>
        <w:rPr>
          <w:rFonts w:ascii="Arial" w:eastAsia="Calibri" w:hAnsi="Arial" w:cs="Arial"/>
          <w:b/>
          <w:sz w:val="32"/>
          <w:szCs w:val="32"/>
        </w:rPr>
        <w:t>4</w:t>
      </w:r>
      <w:r w:rsidR="00454268">
        <w:rPr>
          <w:rFonts w:ascii="Arial" w:eastAsia="Calibri" w:hAnsi="Arial" w:cs="Arial"/>
          <w:b/>
          <w:sz w:val="32"/>
          <w:szCs w:val="32"/>
        </w:rPr>
        <w:t>3</w:t>
      </w:r>
      <w:r w:rsidRPr="00EF1D73">
        <w:rPr>
          <w:rFonts w:ascii="Arial" w:eastAsia="Calibri" w:hAnsi="Arial" w:cs="Arial"/>
          <w:b/>
          <w:sz w:val="32"/>
          <w:szCs w:val="32"/>
        </w:rPr>
        <w:t xml:space="preserve"> tydzień  roku 2020 -</w:t>
      </w:r>
    </w:p>
    <w:p w:rsidR="00FF3DC7" w:rsidRPr="002002EC" w:rsidRDefault="00454268" w:rsidP="002002EC">
      <w:pPr>
        <w:spacing w:after="0" w:line="240" w:lineRule="auto"/>
        <w:jc w:val="center"/>
        <w:outlineLvl w:val="0"/>
        <w:rPr>
          <w:rFonts w:ascii="Arial" w:eastAsia="Times New Roman" w:hAnsi="Arial" w:cs="Arial"/>
          <w:b/>
          <w:bCs/>
          <w:color w:val="FF0000"/>
          <w:kern w:val="36"/>
          <w:sz w:val="48"/>
          <w:szCs w:val="48"/>
          <w:lang w:eastAsia="pl-PL"/>
        </w:rPr>
      </w:pPr>
      <w:r w:rsidRPr="002002EC">
        <w:rPr>
          <w:rFonts w:ascii="Arial" w:eastAsia="Times New Roman" w:hAnsi="Arial" w:cs="Arial"/>
          <w:b/>
          <w:bCs/>
          <w:color w:val="FF0000"/>
          <w:kern w:val="36"/>
          <w:sz w:val="48"/>
          <w:szCs w:val="48"/>
          <w:lang w:eastAsia="pl-PL"/>
        </w:rPr>
        <w:t>24</w:t>
      </w:r>
      <w:r w:rsidR="00FF3DC7" w:rsidRPr="002002EC">
        <w:rPr>
          <w:rFonts w:ascii="Arial" w:eastAsia="Times New Roman" w:hAnsi="Arial" w:cs="Arial"/>
          <w:b/>
          <w:bCs/>
          <w:color w:val="FF0000"/>
          <w:kern w:val="36"/>
          <w:sz w:val="48"/>
          <w:szCs w:val="48"/>
          <w:lang w:eastAsia="pl-PL"/>
        </w:rPr>
        <w:t xml:space="preserve"> października – </w:t>
      </w:r>
      <w:r w:rsidR="00106598" w:rsidRPr="00106598">
        <w:rPr>
          <w:rFonts w:ascii="Arial" w:eastAsia="Times New Roman" w:hAnsi="Arial" w:cs="Arial"/>
          <w:b/>
          <w:bCs/>
          <w:color w:val="FF0000"/>
          <w:kern w:val="36"/>
          <w:sz w:val="48"/>
          <w:szCs w:val="48"/>
          <w:lang w:eastAsia="pl-PL"/>
        </w:rPr>
        <w:t xml:space="preserve">Światowy </w:t>
      </w:r>
      <w:r w:rsidRPr="002002EC">
        <w:rPr>
          <w:rFonts w:ascii="Arial" w:eastAsia="Times New Roman" w:hAnsi="Arial" w:cs="Arial"/>
          <w:b/>
          <w:bCs/>
          <w:color w:val="FF0000"/>
          <w:kern w:val="36"/>
          <w:sz w:val="48"/>
          <w:szCs w:val="48"/>
          <w:lang w:eastAsia="pl-PL"/>
        </w:rPr>
        <w:t>Dzień Walki z Otyłością</w:t>
      </w:r>
    </w:p>
    <w:p w:rsidR="00106598" w:rsidRDefault="00106598" w:rsidP="002002EC">
      <w:pPr>
        <w:spacing w:after="0" w:line="240" w:lineRule="auto"/>
        <w:jc w:val="center"/>
        <w:outlineLvl w:val="0"/>
        <w:rPr>
          <w:rFonts w:ascii="Arial" w:eastAsia="Times New Roman" w:hAnsi="Arial" w:cs="Arial"/>
          <w:b/>
          <w:bCs/>
          <w:color w:val="FF0000"/>
          <w:kern w:val="36"/>
          <w:sz w:val="48"/>
          <w:szCs w:val="48"/>
          <w:lang w:eastAsia="pl-PL"/>
        </w:rPr>
      </w:pPr>
    </w:p>
    <w:p w:rsidR="00106598" w:rsidRPr="00106598" w:rsidRDefault="00106598" w:rsidP="002002EC">
      <w:pPr>
        <w:spacing w:after="0"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Problem dodatkowych kilogramów dotyczy już 61% mężczyzn i 42% kobiet w Polsce, co stanowi 51% populacji całego kraju.</w:t>
      </w:r>
      <w:r w:rsidRPr="00106598">
        <w:rPr>
          <w:rFonts w:ascii="Arial" w:eastAsia="Times New Roman" w:hAnsi="Arial" w:cs="Arial"/>
          <w:sz w:val="24"/>
          <w:szCs w:val="24"/>
          <w:lang w:eastAsia="pl-PL"/>
        </w:rPr>
        <w:br/>
        <w:t>Otyłość jest uważana za jedno z najgroźniejszych schorzeń przewlekłych to choroba XXI wieku.</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Światowa Organizacja Zdrowia bije na alarm, ponieważ osób borykających się z problemem nadwagi jest coraz więcej.</w:t>
      </w:r>
    </w:p>
    <w:p w:rsidR="00106598" w:rsidRDefault="003A6BBE" w:rsidP="00EF1D73">
      <w:pPr>
        <w:spacing w:before="100" w:beforeAutospacing="1" w:after="100" w:afterAutospacing="1" w:line="240" w:lineRule="auto"/>
        <w:jc w:val="center"/>
        <w:outlineLvl w:val="0"/>
        <w:rPr>
          <w:rFonts w:ascii="Arial" w:eastAsia="Times New Roman" w:hAnsi="Arial" w:cs="Arial"/>
          <w:b/>
          <w:bCs/>
          <w:color w:val="FF0000"/>
          <w:kern w:val="36"/>
          <w:sz w:val="48"/>
          <w:szCs w:val="48"/>
          <w:lang w:eastAsia="pl-PL"/>
        </w:rPr>
      </w:pPr>
      <w:r>
        <w:rPr>
          <w:noProof/>
          <w:lang w:eastAsia="pl-PL"/>
        </w:rPr>
        <w:drawing>
          <wp:inline distT="0" distB="0" distL="0" distR="0" wp14:anchorId="3D24E420" wp14:editId="4B506CC3">
            <wp:extent cx="2209800" cy="1714500"/>
            <wp:effectExtent l="0" t="0" r="0" b="0"/>
            <wp:docPr id="7" name="Obraz 7" descr="Jak sprawdzić czy masz nadwagę lub otyłość ? - Wrocławska Poradnia  Dietetycz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Jak sprawdzić czy masz nadwagę lub otyłość ? - Wrocławska Poradnia  Dietetyczn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1714500"/>
                    </a:xfrm>
                    <a:prstGeom prst="rect">
                      <a:avLst/>
                    </a:prstGeom>
                    <a:noFill/>
                    <a:ln>
                      <a:noFill/>
                    </a:ln>
                  </pic:spPr>
                </pic:pic>
              </a:graphicData>
            </a:graphic>
          </wp:inline>
        </w:drawing>
      </w:r>
    </w:p>
    <w:p w:rsidR="00106598" w:rsidRPr="00106598" w:rsidRDefault="00106598" w:rsidP="00EF1D73">
      <w:pPr>
        <w:spacing w:before="100" w:beforeAutospacing="1" w:after="100" w:afterAutospacing="1" w:line="240" w:lineRule="auto"/>
        <w:jc w:val="center"/>
        <w:outlineLvl w:val="0"/>
        <w:rPr>
          <w:rFonts w:ascii="Arial" w:eastAsia="Times New Roman" w:hAnsi="Arial" w:cs="Arial"/>
          <w:b/>
          <w:bCs/>
          <w:color w:val="FF0000"/>
          <w:kern w:val="36"/>
          <w:sz w:val="48"/>
          <w:szCs w:val="48"/>
          <w:lang w:eastAsia="pl-PL"/>
        </w:rPr>
      </w:pPr>
    </w:p>
    <w:p w:rsidR="00106598" w:rsidRPr="00106598" w:rsidRDefault="00106598" w:rsidP="00106598">
      <w:pPr>
        <w:spacing w:before="100" w:beforeAutospacing="1" w:after="100" w:afterAutospacing="1" w:line="360" w:lineRule="auto"/>
        <w:jc w:val="both"/>
        <w:outlineLvl w:val="2"/>
        <w:rPr>
          <w:rFonts w:ascii="Arial" w:eastAsia="Times New Roman" w:hAnsi="Arial" w:cs="Arial"/>
          <w:b/>
          <w:bCs/>
          <w:sz w:val="24"/>
          <w:szCs w:val="24"/>
          <w:lang w:eastAsia="pl-PL"/>
        </w:rPr>
      </w:pPr>
      <w:r w:rsidRPr="00106598">
        <w:rPr>
          <w:rFonts w:ascii="Arial" w:eastAsia="Times New Roman" w:hAnsi="Arial" w:cs="Arial"/>
          <w:b/>
          <w:bCs/>
          <w:sz w:val="24"/>
          <w:szCs w:val="24"/>
          <w:lang w:eastAsia="pl-PL"/>
        </w:rPr>
        <w:t xml:space="preserve">Mniejsze ryzyko przedwczesnej śmierci, lepsza kondycja zdrowotna i wyższa samoocena – to tylko kilka powodów, </w:t>
      </w:r>
      <w:r w:rsidR="00AE36F4">
        <w:rPr>
          <w:rFonts w:ascii="Arial" w:eastAsia="Times New Roman" w:hAnsi="Arial" w:cs="Arial"/>
          <w:b/>
          <w:bCs/>
          <w:sz w:val="24"/>
          <w:szCs w:val="24"/>
          <w:lang w:eastAsia="pl-PL"/>
        </w:rPr>
        <w:t xml:space="preserve">                  </w:t>
      </w:r>
      <w:r w:rsidRPr="00106598">
        <w:rPr>
          <w:rFonts w:ascii="Arial" w:eastAsia="Times New Roman" w:hAnsi="Arial" w:cs="Arial"/>
          <w:b/>
          <w:bCs/>
          <w:sz w:val="24"/>
          <w:szCs w:val="24"/>
          <w:lang w:eastAsia="pl-PL"/>
        </w:rPr>
        <w:t xml:space="preserve">dla których warto zadbać o linię. Korzyści wydają się oczywiste, jednak co czwarty </w:t>
      </w:r>
      <w:r w:rsidRPr="00106598">
        <w:rPr>
          <w:rFonts w:ascii="Arial" w:eastAsia="Times New Roman" w:hAnsi="Arial" w:cs="Arial"/>
          <w:b/>
          <w:bCs/>
          <w:i/>
          <w:iCs/>
          <w:sz w:val="24"/>
          <w:szCs w:val="24"/>
          <w:lang w:eastAsia="pl-PL"/>
        </w:rPr>
        <w:t>Polak</w:t>
      </w:r>
      <w:r w:rsidRPr="00106598">
        <w:rPr>
          <w:rFonts w:ascii="Arial" w:eastAsia="Times New Roman" w:hAnsi="Arial" w:cs="Arial"/>
          <w:b/>
          <w:bCs/>
          <w:sz w:val="24"/>
          <w:szCs w:val="24"/>
          <w:lang w:eastAsia="pl-PL"/>
        </w:rPr>
        <w:t xml:space="preserve"> jest </w:t>
      </w:r>
      <w:r w:rsidRPr="00106598">
        <w:rPr>
          <w:rFonts w:ascii="Arial" w:eastAsia="Times New Roman" w:hAnsi="Arial" w:cs="Arial"/>
          <w:b/>
          <w:bCs/>
          <w:i/>
          <w:iCs/>
          <w:sz w:val="24"/>
          <w:szCs w:val="24"/>
          <w:lang w:eastAsia="pl-PL"/>
        </w:rPr>
        <w:t>otyły</w:t>
      </w:r>
      <w:r w:rsidRPr="00106598">
        <w:rPr>
          <w:rFonts w:ascii="Arial" w:eastAsia="Times New Roman" w:hAnsi="Arial" w:cs="Arial"/>
          <w:b/>
          <w:bCs/>
          <w:sz w:val="24"/>
          <w:szCs w:val="24"/>
          <w:lang w:eastAsia="pl-PL"/>
        </w:rPr>
        <w:t xml:space="preserve">, a ponad połowa </w:t>
      </w:r>
      <w:r w:rsidR="00AE36F4">
        <w:rPr>
          <w:rFonts w:ascii="Arial" w:eastAsia="Times New Roman" w:hAnsi="Arial" w:cs="Arial"/>
          <w:b/>
          <w:bCs/>
          <w:sz w:val="24"/>
          <w:szCs w:val="24"/>
          <w:lang w:eastAsia="pl-PL"/>
        </w:rPr>
        <w:t xml:space="preserve">                 </w:t>
      </w:r>
      <w:r w:rsidRPr="00106598">
        <w:rPr>
          <w:rFonts w:ascii="Arial" w:eastAsia="Times New Roman" w:hAnsi="Arial" w:cs="Arial"/>
          <w:b/>
          <w:bCs/>
          <w:sz w:val="24"/>
          <w:szCs w:val="24"/>
          <w:lang w:eastAsia="pl-PL"/>
        </w:rPr>
        <w:t>ma nadwagę. Jak skutecznie osiągnąć właściwą masę ciała? Ile centymetrów w pasie to już powód do niepokoju?</w:t>
      </w:r>
    </w:p>
    <w:p w:rsidR="00106598" w:rsidRPr="00106598" w:rsidRDefault="00106598" w:rsidP="00106598">
      <w:pPr>
        <w:spacing w:after="0"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 xml:space="preserve">Według badań z 2016 roku Polacy są już w pierwszej piątce najbardziej otyłych narodów w Europie. Już co piąte dziecko w Polsce ma problem z nadmierną masą ciała. Statystyki biją na alarm i trzeba za wszelką cenę odwrócić niekorzystny trend. Zbędne kilogramy nie tylko wpływają na nasze samopoczucie i relacje z innymi ludźmi. Często wyznaczają granice zawodowej i towarzyskiej aktywności. Przede wszystkim jednak niekorzystnie rzutują na zdrowie. </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 xml:space="preserve">- </w:t>
      </w:r>
      <w:r w:rsidRPr="00106598">
        <w:rPr>
          <w:rFonts w:ascii="Arial" w:eastAsia="Times New Roman" w:hAnsi="Arial" w:cs="Arial"/>
          <w:i/>
          <w:iCs/>
          <w:sz w:val="24"/>
          <w:szCs w:val="24"/>
          <w:lang w:eastAsia="pl-PL"/>
        </w:rPr>
        <w:t>Redukcja zbędnych kilogramów, zwłaszcza brzusznej tkanki tłuszczowej, przynosi wymierne korzyści. Zmniejsza problemy ze zdrowiem i ryzyko wielu chorób. Każde 5 kilogramów mniej to większe korzyści zdrowotne</w:t>
      </w:r>
      <w:r w:rsidRPr="00106598">
        <w:rPr>
          <w:rFonts w:ascii="Arial" w:eastAsia="Times New Roman" w:hAnsi="Arial" w:cs="Arial"/>
          <w:sz w:val="24"/>
          <w:szCs w:val="24"/>
          <w:lang w:eastAsia="pl-PL"/>
        </w:rPr>
        <w:t xml:space="preserve"> – mówi </w:t>
      </w:r>
      <w:r w:rsidRPr="00106598">
        <w:rPr>
          <w:rFonts w:ascii="Arial" w:eastAsia="Times New Roman" w:hAnsi="Arial" w:cs="Arial"/>
          <w:b/>
          <w:bCs/>
          <w:sz w:val="24"/>
          <w:szCs w:val="24"/>
          <w:lang w:eastAsia="pl-PL"/>
        </w:rPr>
        <w:t>prof. dr hab. n. biol. Jadwiga Charzewska</w:t>
      </w:r>
      <w:r w:rsidRPr="00106598">
        <w:rPr>
          <w:rFonts w:ascii="Arial" w:eastAsia="Times New Roman" w:hAnsi="Arial" w:cs="Arial"/>
          <w:sz w:val="24"/>
          <w:szCs w:val="24"/>
          <w:lang w:eastAsia="pl-PL"/>
        </w:rPr>
        <w:t>.</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Taki argument powinien być silną motywacją do odchudzania. Trzeba jednak zachować obiektywizm oceny, o który niełatwo w czasach, kiedy mocno promowany jest bardzo szczupły wygląd. Warto zacząć od ustalenia, czy rzeczywiście zaliczamy się do osób otyłych.</w:t>
      </w:r>
    </w:p>
    <w:p w:rsidR="00106598" w:rsidRPr="00106598" w:rsidRDefault="00106598" w:rsidP="00106598">
      <w:pPr>
        <w:spacing w:before="100" w:beforeAutospacing="1" w:after="100" w:afterAutospacing="1" w:line="360" w:lineRule="auto"/>
        <w:jc w:val="both"/>
        <w:outlineLvl w:val="2"/>
        <w:rPr>
          <w:rFonts w:ascii="Arial" w:eastAsia="Times New Roman" w:hAnsi="Arial" w:cs="Arial"/>
          <w:b/>
          <w:bCs/>
          <w:sz w:val="24"/>
          <w:szCs w:val="24"/>
          <w:lang w:eastAsia="pl-PL"/>
        </w:rPr>
      </w:pPr>
      <w:r w:rsidRPr="00106598">
        <w:rPr>
          <w:rFonts w:ascii="Arial" w:eastAsia="Times New Roman" w:hAnsi="Arial" w:cs="Arial"/>
          <w:b/>
          <w:bCs/>
          <w:sz w:val="24"/>
          <w:szCs w:val="24"/>
          <w:lang w:eastAsia="pl-PL"/>
        </w:rPr>
        <w:t>Już otyłość czy „tylko” nadwaga?</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 xml:space="preserve">Są dwa proste sposoby, by odpowiedzieć na to pytanie. Można obliczyć wskaźnik masy ciała (ang. Body Mass Index, BMI), który określa stan odżywienia. BMI nie jest wprawdzie wskaźnikiem idealnym, ale pomaga przy ogólnej ocenie. Wystarczy wykonać zadanie matematyczne, dzieląc masę ciała w kilogramach przez wzrost w metrach podniesiony do kwadratu. O nadwadze mówimy </w:t>
      </w:r>
      <w:r w:rsidRPr="00106598">
        <w:rPr>
          <w:rFonts w:ascii="Arial" w:eastAsia="Times New Roman" w:hAnsi="Arial" w:cs="Arial"/>
          <w:sz w:val="24"/>
          <w:szCs w:val="24"/>
          <w:lang w:eastAsia="pl-PL"/>
        </w:rPr>
        <w:lastRenderedPageBreak/>
        <w:t>wówczas, gdy wynik przekracza 25,0. Jeśli przekroczy wartość równą lub powyżej 30,0 – mamy do czynienia z otyłością. Drugim sposobem jest pomiar obwodu talii, który określa rodzaj otyłości i związane z nim ryzyko powikłań.  </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 xml:space="preserve">– </w:t>
      </w:r>
      <w:r w:rsidRPr="00106598">
        <w:rPr>
          <w:rFonts w:ascii="Arial" w:eastAsia="Times New Roman" w:hAnsi="Arial" w:cs="Arial"/>
          <w:i/>
          <w:iCs/>
          <w:sz w:val="24"/>
          <w:szCs w:val="24"/>
          <w:lang w:eastAsia="pl-PL"/>
        </w:rPr>
        <w:t xml:space="preserve">Obwód talii jest pośrednim wskaźnikiem ilości tkanki tłuszczowej nagromadzonej w jamie brzusznej i pozwala sprawdzić, czy masz otyłość brzuszną, tak zwaną wisceralną czy </w:t>
      </w:r>
      <w:proofErr w:type="spellStart"/>
      <w:r w:rsidRPr="00106598">
        <w:rPr>
          <w:rFonts w:ascii="Arial" w:eastAsia="Times New Roman" w:hAnsi="Arial" w:cs="Arial"/>
          <w:i/>
          <w:iCs/>
          <w:sz w:val="24"/>
          <w:szCs w:val="24"/>
          <w:lang w:eastAsia="pl-PL"/>
        </w:rPr>
        <w:t>androidalną</w:t>
      </w:r>
      <w:proofErr w:type="spellEnd"/>
      <w:r w:rsidRPr="00106598">
        <w:rPr>
          <w:rFonts w:ascii="Arial" w:eastAsia="Times New Roman" w:hAnsi="Arial" w:cs="Arial"/>
          <w:i/>
          <w:iCs/>
          <w:sz w:val="24"/>
          <w:szCs w:val="24"/>
          <w:lang w:eastAsia="pl-PL"/>
        </w:rPr>
        <w:t xml:space="preserve">, popularnie określaną też jako typ „jabłko”. Właśnie z tym typem otyłości wiążą się groźne zaburzenia metaboliczne, takie jak cukrzyca typu 2, </w:t>
      </w:r>
      <w:proofErr w:type="spellStart"/>
      <w:r w:rsidRPr="00106598">
        <w:rPr>
          <w:rFonts w:ascii="Arial" w:eastAsia="Times New Roman" w:hAnsi="Arial" w:cs="Arial"/>
          <w:i/>
          <w:iCs/>
          <w:sz w:val="24"/>
          <w:szCs w:val="24"/>
          <w:lang w:eastAsia="pl-PL"/>
        </w:rPr>
        <w:t>hiperlipidemia</w:t>
      </w:r>
      <w:proofErr w:type="spellEnd"/>
      <w:r w:rsidRPr="00106598">
        <w:rPr>
          <w:rFonts w:ascii="Arial" w:eastAsia="Times New Roman" w:hAnsi="Arial" w:cs="Arial"/>
          <w:i/>
          <w:iCs/>
          <w:sz w:val="24"/>
          <w:szCs w:val="24"/>
          <w:lang w:eastAsia="pl-PL"/>
        </w:rPr>
        <w:t>, stłuszczenie wątroby</w:t>
      </w:r>
      <w:r w:rsidRPr="00106598">
        <w:rPr>
          <w:rFonts w:ascii="Arial" w:eastAsia="Times New Roman" w:hAnsi="Arial" w:cs="Arial"/>
          <w:sz w:val="24"/>
          <w:szCs w:val="24"/>
          <w:lang w:eastAsia="pl-PL"/>
        </w:rPr>
        <w:t xml:space="preserve">. </w:t>
      </w:r>
      <w:r w:rsidRPr="00106598">
        <w:rPr>
          <w:rFonts w:ascii="Arial" w:eastAsia="Times New Roman" w:hAnsi="Arial" w:cs="Arial"/>
          <w:i/>
          <w:iCs/>
          <w:sz w:val="24"/>
          <w:szCs w:val="24"/>
          <w:lang w:eastAsia="pl-PL"/>
        </w:rPr>
        <w:t>U kobiet ryzyko takie występuje wówczas, gdy obwód talii przekracza 80 cm. W przypadku mężczyzn niepokojący jest obwód 88 cm i więcej</w:t>
      </w:r>
      <w:r w:rsidRPr="00106598">
        <w:rPr>
          <w:rFonts w:ascii="Arial" w:eastAsia="Times New Roman" w:hAnsi="Arial" w:cs="Arial"/>
          <w:sz w:val="24"/>
          <w:szCs w:val="24"/>
          <w:lang w:eastAsia="pl-PL"/>
        </w:rPr>
        <w:t xml:space="preserve"> – tłumaczy </w:t>
      </w:r>
      <w:r w:rsidRPr="00106598">
        <w:rPr>
          <w:rFonts w:ascii="Arial" w:eastAsia="Times New Roman" w:hAnsi="Arial" w:cs="Arial"/>
          <w:b/>
          <w:bCs/>
          <w:sz w:val="24"/>
          <w:szCs w:val="24"/>
          <w:lang w:eastAsia="pl-PL"/>
        </w:rPr>
        <w:t xml:space="preserve">prof. Longina </w:t>
      </w:r>
      <w:proofErr w:type="spellStart"/>
      <w:r w:rsidRPr="00106598">
        <w:rPr>
          <w:rFonts w:ascii="Arial" w:eastAsia="Times New Roman" w:hAnsi="Arial" w:cs="Arial"/>
          <w:b/>
          <w:bCs/>
          <w:sz w:val="24"/>
          <w:szCs w:val="24"/>
          <w:lang w:eastAsia="pl-PL"/>
        </w:rPr>
        <w:t>Kłosiewicz-Latoszek</w:t>
      </w:r>
      <w:proofErr w:type="spellEnd"/>
      <w:r w:rsidRPr="00106598">
        <w:rPr>
          <w:rFonts w:ascii="Arial" w:eastAsia="Times New Roman" w:hAnsi="Arial" w:cs="Arial"/>
          <w:sz w:val="24"/>
          <w:szCs w:val="24"/>
          <w:lang w:eastAsia="pl-PL"/>
        </w:rPr>
        <w:t xml:space="preserve"> z Instytutu Żywności i Żywienia.</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Z niewielką nadwagą można spróbować poradzić sobie na własną rękę. Większa dyscyplina dotycząca jedzenia – mniejsze, a częstsze i urozmaicone posiłki, wyeliminowanie słodyczy i białego pieczywa, zastąpienie napojów gazowanych wodą, dużo warzyw – powinna stopniowo przynieść pożądane efekty. Zwłaszcza jeśli połączymy ją z aktywnością fizyczną, spacerami, ruchem. W każdym innym przypadku warto zasięgnąć rady lekarza dietetyka, a niekiedy również psychologa</w:t>
      </w:r>
    </w:p>
    <w:p w:rsidR="00106598" w:rsidRPr="00106598" w:rsidRDefault="00106598" w:rsidP="00106598">
      <w:pPr>
        <w:spacing w:before="100" w:beforeAutospacing="1" w:after="100" w:afterAutospacing="1" w:line="360" w:lineRule="auto"/>
        <w:jc w:val="both"/>
        <w:outlineLvl w:val="2"/>
        <w:rPr>
          <w:rFonts w:ascii="Arial" w:eastAsia="Times New Roman" w:hAnsi="Arial" w:cs="Arial"/>
          <w:b/>
          <w:bCs/>
          <w:sz w:val="24"/>
          <w:szCs w:val="24"/>
          <w:lang w:eastAsia="pl-PL"/>
        </w:rPr>
      </w:pPr>
      <w:r w:rsidRPr="00106598">
        <w:rPr>
          <w:rFonts w:ascii="Arial" w:eastAsia="Times New Roman" w:hAnsi="Arial" w:cs="Arial"/>
          <w:b/>
          <w:bCs/>
          <w:sz w:val="24"/>
          <w:szCs w:val="24"/>
          <w:lang w:eastAsia="pl-PL"/>
        </w:rPr>
        <w:t>Metoda pustej szafki</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Przybieraniu na wadze sprzyjają niezdrowe nawyki żywieniowe. Żyjemy w pośpiechu, nie mamy na co dzień wystarczająco dużo czasu, by gotować, więc ułatwiamy sobie życie, wybierając gotowe produkty. Podjadamy pomiędzy posiłkami, sięgając po rozmaite wysoko przetworzone i kaloryczne przekąski. U większości otyłych osób właśnie one dostarczają nawet połowę spożywanej energii.</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t xml:space="preserve">- </w:t>
      </w:r>
      <w:r w:rsidRPr="00106598">
        <w:rPr>
          <w:rFonts w:ascii="Arial" w:eastAsia="Times New Roman" w:hAnsi="Arial" w:cs="Arial"/>
          <w:i/>
          <w:iCs/>
          <w:sz w:val="24"/>
          <w:szCs w:val="24"/>
          <w:lang w:eastAsia="pl-PL"/>
        </w:rPr>
        <w:t>U dzieci  średnio jest to nawet około 500 kcal dziennie zjadanych w postaci przekąsek. Ale przekąski nie muszą być złe,  jeśli są właściwie wybrane, mogą uzupełnić  dietę w brakujące składniki odżywcze  pod warunkiem ze mają odpowiednią gęstość odżywczą, to znaczy ze dostarczają nie tylko „pustych kalorii „ ale także witaminy, minerały czy błonnik</w:t>
      </w:r>
      <w:r w:rsidRPr="00106598">
        <w:rPr>
          <w:rFonts w:ascii="Arial" w:eastAsia="Times New Roman" w:hAnsi="Arial" w:cs="Arial"/>
          <w:sz w:val="24"/>
          <w:szCs w:val="24"/>
          <w:lang w:eastAsia="pl-PL"/>
        </w:rPr>
        <w:t xml:space="preserve"> – mówi prof. Jadwiga Charzewska.</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sz w:val="24"/>
          <w:szCs w:val="24"/>
          <w:lang w:eastAsia="pl-PL"/>
        </w:rPr>
        <w:lastRenderedPageBreak/>
        <w:t>Kiedy nachodzi nas chęć, by coś zjeść, warto sięgnąć na przykład po świeże lub suszone warzywa, owoce, jogurt naturalny. Sprzymierzeńcem w odchudzaniu jest pusta domowa szafka, w której zwykle przechowujemy coś słodkiego. Najwięcej zależy więc od nas samych i od siły wewnętrznej decyzji, by zmienić we własnym życiu coś na lepsze, a nie</w:t>
      </w:r>
      <w:r>
        <w:rPr>
          <w:rFonts w:ascii="Arial" w:eastAsia="Times New Roman" w:hAnsi="Arial" w:cs="Arial"/>
          <w:sz w:val="24"/>
          <w:szCs w:val="24"/>
          <w:lang w:eastAsia="pl-PL"/>
        </w:rPr>
        <w:t>które sklepowe alejki po prostu</w:t>
      </w:r>
      <w:r w:rsidRPr="00106598">
        <w:rPr>
          <w:rFonts w:ascii="Arial" w:eastAsia="Times New Roman" w:hAnsi="Arial" w:cs="Arial"/>
          <w:sz w:val="24"/>
          <w:szCs w:val="24"/>
          <w:lang w:eastAsia="pl-PL"/>
        </w:rPr>
        <w:t xml:space="preserve">  omijać szerokim łukiem.</w:t>
      </w:r>
    </w:p>
    <w:p w:rsidR="00106598" w:rsidRPr="00106598" w:rsidRDefault="00106598" w:rsidP="00106598">
      <w:pPr>
        <w:spacing w:before="100" w:beforeAutospacing="1" w:after="100" w:afterAutospacing="1" w:line="360" w:lineRule="auto"/>
        <w:jc w:val="both"/>
        <w:rPr>
          <w:rFonts w:ascii="Arial" w:eastAsia="Times New Roman" w:hAnsi="Arial" w:cs="Arial"/>
          <w:sz w:val="24"/>
          <w:szCs w:val="24"/>
          <w:lang w:eastAsia="pl-PL"/>
        </w:rPr>
      </w:pPr>
      <w:r w:rsidRPr="00106598">
        <w:rPr>
          <w:rFonts w:ascii="Arial" w:eastAsia="Times New Roman" w:hAnsi="Arial" w:cs="Arial"/>
          <w:i/>
          <w:iCs/>
          <w:sz w:val="24"/>
          <w:szCs w:val="24"/>
          <w:lang w:eastAsia="pl-PL"/>
        </w:rPr>
        <w:t>- Nie można zapomnieć o aktywności fizycznej, która wspomaga korzyści  uzyskane za pomocą diety, zapewnia właściwe proporcje między  tkanką tłuszczową  i tkanką  mięśniową, wzmacnia kości  i zapewnia człowiekowi optymalną wydolność i sprawność  fizyczną i umysłową</w:t>
      </w:r>
      <w:r w:rsidRPr="00106598">
        <w:rPr>
          <w:rFonts w:ascii="Arial" w:eastAsia="Times New Roman" w:hAnsi="Arial" w:cs="Arial"/>
          <w:sz w:val="24"/>
          <w:szCs w:val="24"/>
          <w:lang w:eastAsia="pl-PL"/>
        </w:rPr>
        <w:t xml:space="preserve"> – dodaje prof. Charzewska.</w:t>
      </w:r>
    </w:p>
    <w:p w:rsidR="00106598" w:rsidRDefault="003A6BBE" w:rsidP="00AE36F4">
      <w:pPr>
        <w:spacing w:before="100" w:beforeAutospacing="1" w:after="100" w:afterAutospacing="1" w:line="240" w:lineRule="auto"/>
        <w:jc w:val="center"/>
        <w:rPr>
          <w:rFonts w:ascii="Arial" w:eastAsia="Times New Roman" w:hAnsi="Arial" w:cs="Arial"/>
          <w:lang w:eastAsia="pl-PL"/>
        </w:rPr>
      </w:pPr>
      <w:r w:rsidRPr="00106598">
        <w:rPr>
          <w:rFonts w:ascii="Times New Roman" w:eastAsia="Times New Roman" w:hAnsi="Times New Roman" w:cs="Times New Roman"/>
          <w:noProof/>
          <w:sz w:val="24"/>
          <w:szCs w:val="24"/>
          <w:lang w:eastAsia="pl-PL"/>
        </w:rPr>
        <w:drawing>
          <wp:inline distT="0" distB="0" distL="0" distR="0" wp14:anchorId="5BA01B46" wp14:editId="284328E5">
            <wp:extent cx="3228975" cy="2147268"/>
            <wp:effectExtent l="0" t="0" r="0" b="5715"/>
            <wp:docPr id="1" name="Obraz 1" descr="24 października - Światowy Dzień Walki z Otyłością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4 października - Światowy Dzień Walki z Otyłością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3942" cy="2150571"/>
                    </a:xfrm>
                    <a:prstGeom prst="rect">
                      <a:avLst/>
                    </a:prstGeom>
                    <a:noFill/>
                    <a:ln>
                      <a:noFill/>
                    </a:ln>
                  </pic:spPr>
                </pic:pic>
              </a:graphicData>
            </a:graphic>
          </wp:inline>
        </w:drawing>
      </w:r>
    </w:p>
    <w:p w:rsidR="00106598" w:rsidRDefault="00106598" w:rsidP="00AE36F4">
      <w:pPr>
        <w:spacing w:before="100" w:beforeAutospacing="1" w:after="100" w:afterAutospacing="1" w:line="240" w:lineRule="auto"/>
        <w:jc w:val="center"/>
        <w:outlineLvl w:val="1"/>
        <w:rPr>
          <w:rFonts w:ascii="Arial" w:eastAsia="Times New Roman" w:hAnsi="Arial" w:cs="Arial"/>
          <w:b/>
          <w:bCs/>
          <w:sz w:val="20"/>
          <w:szCs w:val="20"/>
          <w:lang w:eastAsia="pl-PL"/>
        </w:rPr>
      </w:pPr>
      <w:r w:rsidRPr="00106598">
        <w:rPr>
          <w:rFonts w:ascii="Arial" w:eastAsia="Times New Roman" w:hAnsi="Arial" w:cs="Arial"/>
          <w:b/>
          <w:bCs/>
          <w:sz w:val="20"/>
          <w:szCs w:val="20"/>
          <w:lang w:eastAsia="pl-PL"/>
        </w:rPr>
        <w:t>O centymetry od dłuższego życia</w:t>
      </w:r>
      <w:bookmarkStart w:id="0" w:name="_GoBack"/>
      <w:bookmarkEnd w:id="0"/>
    </w:p>
    <w:p w:rsidR="00D76A98" w:rsidRPr="00106598" w:rsidRDefault="00D76A98" w:rsidP="002002EC">
      <w:pPr>
        <w:spacing w:before="100" w:beforeAutospacing="1" w:after="100" w:afterAutospacing="1" w:line="240" w:lineRule="auto"/>
        <w:jc w:val="center"/>
        <w:outlineLvl w:val="1"/>
        <w:rPr>
          <w:rFonts w:ascii="Arial" w:eastAsia="Times New Roman" w:hAnsi="Arial" w:cs="Arial"/>
          <w:sz w:val="20"/>
          <w:szCs w:val="20"/>
          <w:lang w:eastAsia="pl-PL"/>
        </w:rPr>
      </w:pPr>
    </w:p>
    <w:p w:rsidR="00CC3966" w:rsidRDefault="00CC3966" w:rsidP="00CC734C">
      <w:pPr>
        <w:spacing w:after="0"/>
        <w:jc w:val="center"/>
        <w:rPr>
          <w:noProof/>
          <w:lang w:eastAsia="pl-PL"/>
        </w:rPr>
      </w:pPr>
    </w:p>
    <w:p w:rsidR="00AE2912" w:rsidRPr="00CC734C" w:rsidRDefault="002002EC" w:rsidP="00CC734C">
      <w:pPr>
        <w:spacing w:after="0" w:line="240" w:lineRule="auto"/>
        <w:rPr>
          <w:rFonts w:ascii="Arial" w:hAnsi="Arial" w:cs="Arial"/>
          <w:sz w:val="18"/>
          <w:szCs w:val="18"/>
          <w:u w:val="single"/>
        </w:rPr>
      </w:pPr>
      <w:r w:rsidRPr="00CC734C">
        <w:rPr>
          <w:rFonts w:ascii="Arial" w:hAnsi="Arial" w:cs="Arial"/>
          <w:sz w:val="18"/>
          <w:szCs w:val="18"/>
          <w:u w:val="single"/>
        </w:rPr>
        <w:t>Źródła:</w:t>
      </w:r>
    </w:p>
    <w:p w:rsidR="00CC734C" w:rsidRDefault="00AE36F4" w:rsidP="00CC734C">
      <w:pPr>
        <w:pStyle w:val="Akapitzlist"/>
        <w:numPr>
          <w:ilvl w:val="0"/>
          <w:numId w:val="2"/>
        </w:numPr>
        <w:spacing w:after="0" w:line="240" w:lineRule="auto"/>
        <w:rPr>
          <w:rFonts w:ascii="Arial" w:hAnsi="Arial" w:cs="Arial"/>
          <w:sz w:val="18"/>
          <w:szCs w:val="18"/>
        </w:rPr>
      </w:pPr>
      <w:hyperlink r:id="rId9" w:history="1">
        <w:r w:rsidR="00CC734C" w:rsidRPr="00CA3DD1">
          <w:rPr>
            <w:rStyle w:val="Hipercze"/>
            <w:rFonts w:ascii="Arial" w:hAnsi="Arial" w:cs="Arial"/>
            <w:sz w:val="18"/>
            <w:szCs w:val="18"/>
          </w:rPr>
          <w:t>https://ncez.pl/dla-mediow/24-pazdziernika---swiatowy-dzien-walki-z-otyloscia-</w:t>
        </w:r>
      </w:hyperlink>
    </w:p>
    <w:p w:rsidR="00CC734C" w:rsidRDefault="00AE36F4" w:rsidP="00CC734C">
      <w:pPr>
        <w:pStyle w:val="Akapitzlist"/>
        <w:numPr>
          <w:ilvl w:val="0"/>
          <w:numId w:val="2"/>
        </w:numPr>
        <w:spacing w:after="0" w:line="240" w:lineRule="auto"/>
        <w:rPr>
          <w:rFonts w:ascii="Arial" w:hAnsi="Arial" w:cs="Arial"/>
          <w:sz w:val="18"/>
          <w:szCs w:val="18"/>
        </w:rPr>
      </w:pPr>
      <w:hyperlink r:id="rId10" w:history="1">
        <w:r w:rsidR="00CC734C" w:rsidRPr="00CA3DD1">
          <w:rPr>
            <w:rStyle w:val="Hipercze"/>
            <w:rFonts w:ascii="Arial" w:hAnsi="Arial" w:cs="Arial"/>
            <w:sz w:val="18"/>
            <w:szCs w:val="18"/>
          </w:rPr>
          <w:t>http://radom.psse.waw.pl/2561//swiatowy-i-europejski-dzien-walki-z-otyloscia</w:t>
        </w:r>
      </w:hyperlink>
    </w:p>
    <w:p w:rsidR="00CC734C" w:rsidRPr="00CC734C" w:rsidRDefault="00CC734C" w:rsidP="00CC734C">
      <w:pPr>
        <w:pStyle w:val="Akapitzlist"/>
        <w:spacing w:after="0" w:line="240" w:lineRule="auto"/>
        <w:rPr>
          <w:rFonts w:ascii="Arial" w:hAnsi="Arial" w:cs="Arial"/>
          <w:sz w:val="18"/>
          <w:szCs w:val="18"/>
        </w:rPr>
      </w:pPr>
    </w:p>
    <w:sectPr w:rsidR="00CC734C" w:rsidRPr="00CC734C" w:rsidSect="002002EC">
      <w:pgSz w:w="16838" w:h="11906" w:orient="landscape"/>
      <w:pgMar w:top="993"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622B"/>
    <w:multiLevelType w:val="hybridMultilevel"/>
    <w:tmpl w:val="687E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F9C1502"/>
    <w:multiLevelType w:val="hybridMultilevel"/>
    <w:tmpl w:val="6D26A6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D3"/>
    <w:rsid w:val="00045D40"/>
    <w:rsid w:val="00053F1F"/>
    <w:rsid w:val="000C091B"/>
    <w:rsid w:val="00106598"/>
    <w:rsid w:val="001C1A7F"/>
    <w:rsid w:val="002002EC"/>
    <w:rsid w:val="002034AE"/>
    <w:rsid w:val="003160A1"/>
    <w:rsid w:val="003A6BBE"/>
    <w:rsid w:val="00454268"/>
    <w:rsid w:val="005A638F"/>
    <w:rsid w:val="005D4FB8"/>
    <w:rsid w:val="006A1709"/>
    <w:rsid w:val="00706F97"/>
    <w:rsid w:val="00734083"/>
    <w:rsid w:val="008C71D3"/>
    <w:rsid w:val="00A12E6A"/>
    <w:rsid w:val="00AE2912"/>
    <w:rsid w:val="00AE36F4"/>
    <w:rsid w:val="00CC3966"/>
    <w:rsid w:val="00CC734C"/>
    <w:rsid w:val="00D010C0"/>
    <w:rsid w:val="00D76A98"/>
    <w:rsid w:val="00E17C67"/>
    <w:rsid w:val="00EA3B78"/>
    <w:rsid w:val="00EF1D73"/>
    <w:rsid w:val="00FF3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142455">
      <w:bodyDiv w:val="1"/>
      <w:marLeft w:val="0"/>
      <w:marRight w:val="0"/>
      <w:marTop w:val="0"/>
      <w:marBottom w:val="0"/>
      <w:divBdr>
        <w:top w:val="none" w:sz="0" w:space="0" w:color="auto"/>
        <w:left w:val="none" w:sz="0" w:space="0" w:color="auto"/>
        <w:bottom w:val="none" w:sz="0" w:space="0" w:color="auto"/>
        <w:right w:val="none" w:sz="0" w:space="0" w:color="auto"/>
      </w:divBdr>
      <w:divsChild>
        <w:div w:id="1791774729">
          <w:marLeft w:val="0"/>
          <w:marRight w:val="0"/>
          <w:marTop w:val="0"/>
          <w:marBottom w:val="0"/>
          <w:divBdr>
            <w:top w:val="none" w:sz="0" w:space="0" w:color="auto"/>
            <w:left w:val="none" w:sz="0" w:space="0" w:color="auto"/>
            <w:bottom w:val="none" w:sz="0" w:space="0" w:color="auto"/>
            <w:right w:val="none" w:sz="0" w:space="0" w:color="auto"/>
          </w:divBdr>
          <w:divsChild>
            <w:div w:id="1485468035">
              <w:marLeft w:val="0"/>
              <w:marRight w:val="0"/>
              <w:marTop w:val="0"/>
              <w:marBottom w:val="0"/>
              <w:divBdr>
                <w:top w:val="none" w:sz="0" w:space="0" w:color="auto"/>
                <w:left w:val="none" w:sz="0" w:space="0" w:color="auto"/>
                <w:bottom w:val="none" w:sz="0" w:space="0" w:color="auto"/>
                <w:right w:val="none" w:sz="0" w:space="0" w:color="auto"/>
              </w:divBdr>
              <w:divsChild>
                <w:div w:id="372929606">
                  <w:marLeft w:val="0"/>
                  <w:marRight w:val="0"/>
                  <w:marTop w:val="0"/>
                  <w:marBottom w:val="0"/>
                  <w:divBdr>
                    <w:top w:val="none" w:sz="0" w:space="0" w:color="auto"/>
                    <w:left w:val="none" w:sz="0" w:space="0" w:color="auto"/>
                    <w:bottom w:val="none" w:sz="0" w:space="0" w:color="auto"/>
                    <w:right w:val="none" w:sz="0" w:space="0" w:color="auto"/>
                  </w:divBdr>
                  <w:divsChild>
                    <w:div w:id="1994336239">
                      <w:marLeft w:val="0"/>
                      <w:marRight w:val="0"/>
                      <w:marTop w:val="0"/>
                      <w:marBottom w:val="0"/>
                      <w:divBdr>
                        <w:top w:val="none" w:sz="0" w:space="0" w:color="auto"/>
                        <w:left w:val="none" w:sz="0" w:space="0" w:color="auto"/>
                        <w:bottom w:val="none" w:sz="0" w:space="0" w:color="auto"/>
                        <w:right w:val="none" w:sz="0" w:space="0" w:color="auto"/>
                      </w:divBdr>
                      <w:divsChild>
                        <w:div w:id="1867982200">
                          <w:marLeft w:val="0"/>
                          <w:marRight w:val="0"/>
                          <w:marTop w:val="0"/>
                          <w:marBottom w:val="0"/>
                          <w:divBdr>
                            <w:top w:val="none" w:sz="0" w:space="0" w:color="auto"/>
                            <w:left w:val="none" w:sz="0" w:space="0" w:color="auto"/>
                            <w:bottom w:val="none" w:sz="0" w:space="0" w:color="auto"/>
                            <w:right w:val="none" w:sz="0" w:space="0" w:color="auto"/>
                          </w:divBdr>
                          <w:divsChild>
                            <w:div w:id="1029572565">
                              <w:marLeft w:val="0"/>
                              <w:marRight w:val="0"/>
                              <w:marTop w:val="0"/>
                              <w:marBottom w:val="0"/>
                              <w:divBdr>
                                <w:top w:val="none" w:sz="0" w:space="0" w:color="auto"/>
                                <w:left w:val="none" w:sz="0" w:space="0" w:color="auto"/>
                                <w:bottom w:val="none" w:sz="0" w:space="0" w:color="auto"/>
                                <w:right w:val="none" w:sz="0" w:space="0" w:color="auto"/>
                              </w:divBdr>
                              <w:divsChild>
                                <w:div w:id="130050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0480569">
      <w:bodyDiv w:val="1"/>
      <w:marLeft w:val="0"/>
      <w:marRight w:val="0"/>
      <w:marTop w:val="0"/>
      <w:marBottom w:val="0"/>
      <w:divBdr>
        <w:top w:val="none" w:sz="0" w:space="0" w:color="auto"/>
        <w:left w:val="none" w:sz="0" w:space="0" w:color="auto"/>
        <w:bottom w:val="none" w:sz="0" w:space="0" w:color="auto"/>
        <w:right w:val="none" w:sz="0" w:space="0" w:color="auto"/>
      </w:divBdr>
      <w:divsChild>
        <w:div w:id="1378701963">
          <w:marLeft w:val="0"/>
          <w:marRight w:val="0"/>
          <w:marTop w:val="0"/>
          <w:marBottom w:val="0"/>
          <w:divBdr>
            <w:top w:val="none" w:sz="0" w:space="0" w:color="auto"/>
            <w:left w:val="none" w:sz="0" w:space="0" w:color="auto"/>
            <w:bottom w:val="none" w:sz="0" w:space="0" w:color="auto"/>
            <w:right w:val="none" w:sz="0" w:space="0" w:color="auto"/>
          </w:divBdr>
          <w:divsChild>
            <w:div w:id="1219246736">
              <w:marLeft w:val="0"/>
              <w:marRight w:val="0"/>
              <w:marTop w:val="0"/>
              <w:marBottom w:val="0"/>
              <w:divBdr>
                <w:top w:val="none" w:sz="0" w:space="0" w:color="auto"/>
                <w:left w:val="none" w:sz="0" w:space="0" w:color="auto"/>
                <w:bottom w:val="none" w:sz="0" w:space="0" w:color="auto"/>
                <w:right w:val="none" w:sz="0" w:space="0" w:color="auto"/>
              </w:divBdr>
            </w:div>
          </w:divsChild>
        </w:div>
        <w:div w:id="2106460695">
          <w:marLeft w:val="0"/>
          <w:marRight w:val="0"/>
          <w:marTop w:val="0"/>
          <w:marBottom w:val="0"/>
          <w:divBdr>
            <w:top w:val="none" w:sz="0" w:space="0" w:color="auto"/>
            <w:left w:val="none" w:sz="0" w:space="0" w:color="auto"/>
            <w:bottom w:val="none" w:sz="0" w:space="0" w:color="auto"/>
            <w:right w:val="none" w:sz="0" w:space="0" w:color="auto"/>
          </w:divBdr>
          <w:divsChild>
            <w:div w:id="789400511">
              <w:marLeft w:val="0"/>
              <w:marRight w:val="0"/>
              <w:marTop w:val="0"/>
              <w:marBottom w:val="0"/>
              <w:divBdr>
                <w:top w:val="none" w:sz="0" w:space="0" w:color="auto"/>
                <w:left w:val="none" w:sz="0" w:space="0" w:color="auto"/>
                <w:bottom w:val="none" w:sz="0" w:space="0" w:color="auto"/>
                <w:right w:val="none" w:sz="0" w:space="0" w:color="auto"/>
              </w:divBdr>
              <w:divsChild>
                <w:div w:id="1625454384">
                  <w:marLeft w:val="0"/>
                  <w:marRight w:val="0"/>
                  <w:marTop w:val="0"/>
                  <w:marBottom w:val="0"/>
                  <w:divBdr>
                    <w:top w:val="none" w:sz="0" w:space="0" w:color="auto"/>
                    <w:left w:val="none" w:sz="0" w:space="0" w:color="auto"/>
                    <w:bottom w:val="none" w:sz="0" w:space="0" w:color="auto"/>
                    <w:right w:val="none" w:sz="0" w:space="0" w:color="auto"/>
                  </w:divBdr>
                  <w:divsChild>
                    <w:div w:id="1163623412">
                      <w:marLeft w:val="0"/>
                      <w:marRight w:val="0"/>
                      <w:marTop w:val="0"/>
                      <w:marBottom w:val="0"/>
                      <w:divBdr>
                        <w:top w:val="none" w:sz="0" w:space="0" w:color="auto"/>
                        <w:left w:val="none" w:sz="0" w:space="0" w:color="auto"/>
                        <w:bottom w:val="none" w:sz="0" w:space="0" w:color="auto"/>
                        <w:right w:val="none" w:sz="0" w:space="0" w:color="auto"/>
                      </w:divBdr>
                    </w:div>
                  </w:divsChild>
                </w:div>
                <w:div w:id="1924148525">
                  <w:marLeft w:val="0"/>
                  <w:marRight w:val="0"/>
                  <w:marTop w:val="0"/>
                  <w:marBottom w:val="0"/>
                  <w:divBdr>
                    <w:top w:val="none" w:sz="0" w:space="0" w:color="auto"/>
                    <w:left w:val="none" w:sz="0" w:space="0" w:color="auto"/>
                    <w:bottom w:val="none" w:sz="0" w:space="0" w:color="auto"/>
                    <w:right w:val="none" w:sz="0" w:space="0" w:color="auto"/>
                  </w:divBdr>
                  <w:divsChild>
                    <w:div w:id="485516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72223">
      <w:bodyDiv w:val="1"/>
      <w:marLeft w:val="0"/>
      <w:marRight w:val="0"/>
      <w:marTop w:val="0"/>
      <w:marBottom w:val="0"/>
      <w:divBdr>
        <w:top w:val="none" w:sz="0" w:space="0" w:color="auto"/>
        <w:left w:val="none" w:sz="0" w:space="0" w:color="auto"/>
        <w:bottom w:val="none" w:sz="0" w:space="0" w:color="auto"/>
        <w:right w:val="none" w:sz="0" w:space="0" w:color="auto"/>
      </w:divBdr>
      <w:divsChild>
        <w:div w:id="700711747">
          <w:marLeft w:val="0"/>
          <w:marRight w:val="0"/>
          <w:marTop w:val="0"/>
          <w:marBottom w:val="0"/>
          <w:divBdr>
            <w:top w:val="none" w:sz="0" w:space="0" w:color="auto"/>
            <w:left w:val="none" w:sz="0" w:space="0" w:color="auto"/>
            <w:bottom w:val="none" w:sz="0" w:space="0" w:color="auto"/>
            <w:right w:val="none" w:sz="0" w:space="0" w:color="auto"/>
          </w:divBdr>
          <w:divsChild>
            <w:div w:id="487668908">
              <w:marLeft w:val="0"/>
              <w:marRight w:val="0"/>
              <w:marTop w:val="0"/>
              <w:marBottom w:val="0"/>
              <w:divBdr>
                <w:top w:val="none" w:sz="0" w:space="0" w:color="auto"/>
                <w:left w:val="none" w:sz="0" w:space="0" w:color="auto"/>
                <w:bottom w:val="none" w:sz="0" w:space="0" w:color="auto"/>
                <w:right w:val="none" w:sz="0" w:space="0" w:color="auto"/>
              </w:divBdr>
            </w:div>
            <w:div w:id="1344628871">
              <w:marLeft w:val="0"/>
              <w:marRight w:val="0"/>
              <w:marTop w:val="0"/>
              <w:marBottom w:val="0"/>
              <w:divBdr>
                <w:top w:val="none" w:sz="0" w:space="0" w:color="auto"/>
                <w:left w:val="none" w:sz="0" w:space="0" w:color="auto"/>
                <w:bottom w:val="none" w:sz="0" w:space="0" w:color="auto"/>
                <w:right w:val="none" w:sz="0" w:space="0" w:color="auto"/>
              </w:divBdr>
              <w:divsChild>
                <w:div w:id="572669075">
                  <w:marLeft w:val="0"/>
                  <w:marRight w:val="0"/>
                  <w:marTop w:val="0"/>
                  <w:marBottom w:val="0"/>
                  <w:divBdr>
                    <w:top w:val="none" w:sz="0" w:space="0" w:color="auto"/>
                    <w:left w:val="none" w:sz="0" w:space="0" w:color="auto"/>
                    <w:bottom w:val="none" w:sz="0" w:space="0" w:color="auto"/>
                    <w:right w:val="none" w:sz="0" w:space="0" w:color="auto"/>
                  </w:divBdr>
                </w:div>
                <w:div w:id="18021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8190">
      <w:bodyDiv w:val="1"/>
      <w:marLeft w:val="0"/>
      <w:marRight w:val="0"/>
      <w:marTop w:val="0"/>
      <w:marBottom w:val="0"/>
      <w:divBdr>
        <w:top w:val="none" w:sz="0" w:space="0" w:color="auto"/>
        <w:left w:val="none" w:sz="0" w:space="0" w:color="auto"/>
        <w:bottom w:val="none" w:sz="0" w:space="0" w:color="auto"/>
        <w:right w:val="none" w:sz="0" w:space="0" w:color="auto"/>
      </w:divBdr>
      <w:divsChild>
        <w:div w:id="1653756609">
          <w:marLeft w:val="0"/>
          <w:marRight w:val="0"/>
          <w:marTop w:val="0"/>
          <w:marBottom w:val="0"/>
          <w:divBdr>
            <w:top w:val="none" w:sz="0" w:space="0" w:color="auto"/>
            <w:left w:val="none" w:sz="0" w:space="0" w:color="auto"/>
            <w:bottom w:val="none" w:sz="0" w:space="0" w:color="auto"/>
            <w:right w:val="none" w:sz="0" w:space="0" w:color="auto"/>
          </w:divBdr>
          <w:divsChild>
            <w:div w:id="19603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radom.psse.waw.pl/2561//swiatowy-i-europejski-dzien-walki-z-otyloscia" TargetMode="External"/><Relationship Id="rId4" Type="http://schemas.openxmlformats.org/officeDocument/2006/relationships/settings" Target="settings.xml"/><Relationship Id="rId9" Type="http://schemas.openxmlformats.org/officeDocument/2006/relationships/hyperlink" Target="https://ncez.pl/dla-mediow/24-pazdziernika---swiatowy-dzien-walki-z-otylosci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TotalTime>
  <Pages>4</Pages>
  <Words>758</Words>
  <Characters>4549</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24</cp:revision>
  <cp:lastPrinted>2020-10-13T11:59:00Z</cp:lastPrinted>
  <dcterms:created xsi:type="dcterms:W3CDTF">2020-10-13T07:34:00Z</dcterms:created>
  <dcterms:modified xsi:type="dcterms:W3CDTF">2020-10-23T06:44:00Z</dcterms:modified>
</cp:coreProperties>
</file>