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77B" w:rsidRPr="0009577B" w:rsidRDefault="0009577B" w:rsidP="0009577B">
      <w:pPr>
        <w:suppressAutoHyphens/>
        <w:autoSpaceDN w:val="0"/>
        <w:spacing w:after="0" w:line="240" w:lineRule="auto"/>
        <w:jc w:val="right"/>
        <w:rPr>
          <w:rStyle w:val="Uwydatnienie"/>
          <w:rFonts w:ascii="Arial" w:hAnsi="Arial" w:cs="Arial"/>
          <w:sz w:val="18"/>
          <w:szCs w:val="18"/>
        </w:rPr>
      </w:pPr>
      <w:r>
        <w:rPr>
          <w:rStyle w:val="Uwydatnienie"/>
          <w:rFonts w:ascii="Arial" w:hAnsi="Arial" w:cs="Arial"/>
          <w:sz w:val="18"/>
          <w:szCs w:val="18"/>
        </w:rPr>
        <w:t>„</w:t>
      </w:r>
      <w:r w:rsidRPr="0009577B">
        <w:rPr>
          <w:rStyle w:val="Uwydatnienie"/>
          <w:rFonts w:ascii="Arial" w:hAnsi="Arial" w:cs="Arial"/>
          <w:sz w:val="18"/>
          <w:szCs w:val="18"/>
        </w:rPr>
        <w:t xml:space="preserve">Nigdy nie jest tak, żeby człowiek, czyniąc dobrze drugiemu, tylko sam był dobroczyńcą. </w:t>
      </w:r>
    </w:p>
    <w:p w:rsidR="007357F6" w:rsidRPr="0009577B" w:rsidRDefault="0009577B" w:rsidP="0009577B">
      <w:pPr>
        <w:suppressAutoHyphens/>
        <w:autoSpaceDN w:val="0"/>
        <w:spacing w:after="0" w:line="240" w:lineRule="auto"/>
        <w:jc w:val="right"/>
        <w:rPr>
          <w:rStyle w:val="Uwydatnienie"/>
          <w:rFonts w:ascii="Arial" w:hAnsi="Arial" w:cs="Arial"/>
          <w:sz w:val="18"/>
          <w:szCs w:val="18"/>
        </w:rPr>
      </w:pPr>
      <w:r w:rsidRPr="0009577B">
        <w:rPr>
          <w:rStyle w:val="Uwydatnienie"/>
          <w:rFonts w:ascii="Arial" w:hAnsi="Arial" w:cs="Arial"/>
          <w:sz w:val="18"/>
          <w:szCs w:val="18"/>
        </w:rPr>
        <w:t>Jest równocześnie obdarowywany, obdarowany tym, co ten drugi przyjmuje z miłością</w:t>
      </w:r>
      <w:r>
        <w:rPr>
          <w:rStyle w:val="Uwydatnienie"/>
          <w:rFonts w:ascii="Arial" w:hAnsi="Arial" w:cs="Arial"/>
          <w:sz w:val="18"/>
          <w:szCs w:val="18"/>
        </w:rPr>
        <w:t>”</w:t>
      </w:r>
      <w:r w:rsidRPr="0009577B">
        <w:rPr>
          <w:rStyle w:val="Uwydatnienie"/>
          <w:rFonts w:ascii="Arial" w:hAnsi="Arial" w:cs="Arial"/>
          <w:sz w:val="18"/>
          <w:szCs w:val="18"/>
        </w:rPr>
        <w:t>.</w:t>
      </w:r>
    </w:p>
    <w:p w:rsidR="0009577B" w:rsidRDefault="0009577B" w:rsidP="0009577B">
      <w:pPr>
        <w:suppressAutoHyphens/>
        <w:autoSpaceDN w:val="0"/>
        <w:spacing w:after="0" w:line="240" w:lineRule="auto"/>
        <w:jc w:val="right"/>
        <w:rPr>
          <w:rStyle w:val="Uwydatnienie"/>
          <w:rFonts w:ascii="Arial" w:hAnsi="Arial" w:cs="Arial"/>
          <w:sz w:val="18"/>
          <w:szCs w:val="18"/>
        </w:rPr>
      </w:pPr>
    </w:p>
    <w:p w:rsidR="0009577B" w:rsidRPr="007357F6" w:rsidRDefault="0009577B" w:rsidP="0009577B">
      <w:pPr>
        <w:suppressAutoHyphens/>
        <w:autoSpaceDN w:val="0"/>
        <w:spacing w:after="0" w:line="240" w:lineRule="auto"/>
        <w:jc w:val="right"/>
        <w:rPr>
          <w:rFonts w:ascii="Arial" w:eastAsia="Calibri" w:hAnsi="Arial" w:cs="Arial"/>
          <w:b/>
          <w:sz w:val="18"/>
          <w:szCs w:val="18"/>
        </w:rPr>
      </w:pPr>
      <w:r w:rsidRPr="0009577B">
        <w:rPr>
          <w:rStyle w:val="Uwydatnienie"/>
          <w:rFonts w:ascii="Arial" w:hAnsi="Arial" w:cs="Arial"/>
          <w:sz w:val="18"/>
          <w:szCs w:val="18"/>
        </w:rPr>
        <w:t>Jan Paweł II</w:t>
      </w:r>
    </w:p>
    <w:p w:rsidR="0009577B" w:rsidRDefault="0009577B" w:rsidP="007357F6">
      <w:pPr>
        <w:suppressAutoHyphens/>
        <w:autoSpaceDN w:val="0"/>
        <w:jc w:val="center"/>
        <w:rPr>
          <w:rFonts w:ascii="Arial" w:eastAsia="Calibri" w:hAnsi="Arial" w:cs="Arial"/>
          <w:b/>
          <w:sz w:val="24"/>
          <w:szCs w:val="24"/>
        </w:rPr>
      </w:pPr>
    </w:p>
    <w:p w:rsidR="007357F6" w:rsidRPr="007357F6" w:rsidRDefault="007357F6" w:rsidP="007357F6">
      <w:pPr>
        <w:suppressAutoHyphens/>
        <w:autoSpaceDN w:val="0"/>
        <w:jc w:val="center"/>
        <w:rPr>
          <w:rFonts w:ascii="Arial" w:eastAsia="Calibri" w:hAnsi="Arial" w:cs="Arial"/>
          <w:b/>
          <w:sz w:val="24"/>
          <w:szCs w:val="24"/>
        </w:rPr>
      </w:pPr>
      <w:r w:rsidRPr="007357F6">
        <w:rPr>
          <w:rFonts w:ascii="Arial" w:eastAsia="Calibri" w:hAnsi="Arial" w:cs="Arial"/>
          <w:b/>
          <w:sz w:val="24"/>
          <w:szCs w:val="24"/>
        </w:rPr>
        <w:t>KARTKA Z POWIATOWEGO KALENDARZA ZDROWIA</w:t>
      </w:r>
    </w:p>
    <w:p w:rsidR="007357F6" w:rsidRPr="007357F6" w:rsidRDefault="007357F6" w:rsidP="007357F6">
      <w:pPr>
        <w:suppressAutoHyphens/>
        <w:autoSpaceDN w:val="0"/>
        <w:jc w:val="center"/>
        <w:rPr>
          <w:rFonts w:ascii="Arial" w:eastAsia="Calibri" w:hAnsi="Arial" w:cs="Arial"/>
        </w:rPr>
      </w:pPr>
      <w:r w:rsidRPr="007357F6">
        <w:rPr>
          <w:rFonts w:ascii="Arial" w:eastAsia="Calibri" w:hAnsi="Arial" w:cs="Arial"/>
          <w:noProof/>
          <w:lang w:eastAsia="pl-PL"/>
        </w:rPr>
        <w:drawing>
          <wp:inline distT="0" distB="0" distL="0" distR="0" wp14:anchorId="0613DD24" wp14:editId="43175424">
            <wp:extent cx="714375" cy="685800"/>
            <wp:effectExtent l="0" t="0" r="952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p w:rsidR="007357F6" w:rsidRPr="007357F6" w:rsidRDefault="007357F6" w:rsidP="007357F6">
      <w:pPr>
        <w:suppressAutoHyphens/>
        <w:autoSpaceDN w:val="0"/>
        <w:jc w:val="center"/>
        <w:rPr>
          <w:rFonts w:ascii="Arial" w:eastAsia="Calibri" w:hAnsi="Arial" w:cs="Arial"/>
          <w:b/>
          <w:sz w:val="32"/>
          <w:szCs w:val="32"/>
        </w:rPr>
      </w:pPr>
      <w:r w:rsidRPr="0009577B">
        <w:rPr>
          <w:rFonts w:ascii="Arial" w:eastAsia="Calibri" w:hAnsi="Arial" w:cs="Arial"/>
          <w:b/>
          <w:sz w:val="32"/>
          <w:szCs w:val="32"/>
        </w:rPr>
        <w:t>WRZESIEŃ</w:t>
      </w:r>
    </w:p>
    <w:p w:rsidR="007357F6" w:rsidRPr="007357F6" w:rsidRDefault="0009577B" w:rsidP="007357F6">
      <w:pPr>
        <w:suppressAutoHyphens/>
        <w:autoSpaceDN w:val="0"/>
        <w:jc w:val="center"/>
        <w:rPr>
          <w:rFonts w:ascii="Arial" w:eastAsia="Calibri" w:hAnsi="Arial" w:cs="Arial"/>
          <w:b/>
          <w:sz w:val="32"/>
          <w:szCs w:val="32"/>
        </w:rPr>
      </w:pPr>
      <w:r w:rsidRPr="0009577B">
        <w:rPr>
          <w:rFonts w:ascii="Arial" w:eastAsia="Calibri" w:hAnsi="Arial" w:cs="Arial"/>
          <w:b/>
          <w:sz w:val="32"/>
          <w:szCs w:val="32"/>
        </w:rPr>
        <w:t xml:space="preserve">38 </w:t>
      </w:r>
      <w:r w:rsidR="007357F6" w:rsidRPr="007357F6">
        <w:rPr>
          <w:rFonts w:ascii="Arial" w:eastAsia="Calibri" w:hAnsi="Arial" w:cs="Arial"/>
          <w:b/>
          <w:sz w:val="32"/>
          <w:szCs w:val="32"/>
        </w:rPr>
        <w:t>tydzień roku 2020 -</w:t>
      </w:r>
    </w:p>
    <w:p w:rsidR="0009577B" w:rsidRPr="0009577B" w:rsidRDefault="0009577B" w:rsidP="0009577B">
      <w:pPr>
        <w:spacing w:before="100" w:beforeAutospacing="1" w:after="100" w:afterAutospacing="1" w:line="240" w:lineRule="auto"/>
        <w:jc w:val="center"/>
        <w:outlineLvl w:val="0"/>
        <w:rPr>
          <w:rFonts w:ascii="Arial" w:eastAsia="Times New Roman" w:hAnsi="Arial" w:cs="Arial"/>
          <w:b/>
          <w:bCs/>
          <w:color w:val="C00000"/>
          <w:kern w:val="36"/>
          <w:sz w:val="48"/>
          <w:szCs w:val="48"/>
          <w:lang w:eastAsia="pl-PL"/>
        </w:rPr>
      </w:pPr>
      <w:r w:rsidRPr="0009577B">
        <w:rPr>
          <w:rFonts w:ascii="Arial" w:eastAsia="Times New Roman" w:hAnsi="Arial" w:cs="Arial"/>
          <w:b/>
          <w:bCs/>
          <w:color w:val="C00000"/>
          <w:kern w:val="36"/>
          <w:sz w:val="48"/>
          <w:szCs w:val="48"/>
          <w:lang w:eastAsia="pl-PL"/>
        </w:rPr>
        <w:t>Światowy Dzień Walki z Chorobą Alzheimera</w:t>
      </w:r>
    </w:p>
    <w:p w:rsidR="007357F6" w:rsidRDefault="007357F6" w:rsidP="00F5498F">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p>
    <w:p w:rsidR="007357F6" w:rsidRDefault="00CE6435" w:rsidP="00CE643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r>
        <w:rPr>
          <w:noProof/>
          <w:lang w:eastAsia="pl-PL"/>
        </w:rPr>
        <w:drawing>
          <wp:inline distT="0" distB="0" distL="0" distR="0" wp14:anchorId="63808FDD" wp14:editId="561C08B8">
            <wp:extent cx="3924300" cy="1609725"/>
            <wp:effectExtent l="0" t="0" r="0" b="9525"/>
            <wp:docPr id="14" name="Obraz 14" descr="21 września – Światowy Dzień Choroby Alzheimera : Wielkopolskie  Stowarzyszenie Na Rzecz Osób z Chorobą Alzhei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1 września – Światowy Dzień Choroby Alzheimera : Wielkopolskie  Stowarzyszenie Na Rzecz Osób z Chorobą Alzheime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3003" cy="1609193"/>
                    </a:xfrm>
                    <a:prstGeom prst="rect">
                      <a:avLst/>
                    </a:prstGeom>
                    <a:noFill/>
                    <a:ln>
                      <a:noFill/>
                    </a:ln>
                  </pic:spPr>
                </pic:pic>
              </a:graphicData>
            </a:graphic>
          </wp:inline>
        </w:drawing>
      </w:r>
    </w:p>
    <w:p w:rsidR="007357F6" w:rsidRDefault="007357F6" w:rsidP="00F5498F">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p>
    <w:p w:rsidR="007A7DC4" w:rsidRPr="007A7DC4" w:rsidRDefault="007A7DC4" w:rsidP="00192218">
      <w:pPr>
        <w:spacing w:before="100" w:beforeAutospacing="1" w:after="100" w:afterAutospacing="1" w:line="240" w:lineRule="auto"/>
        <w:jc w:val="both"/>
        <w:rPr>
          <w:rFonts w:ascii="Arial" w:eastAsia="Times New Roman" w:hAnsi="Arial" w:cs="Arial"/>
          <w:lang w:eastAsia="pl-PL"/>
        </w:rPr>
      </w:pPr>
      <w:r w:rsidRPr="007A7DC4">
        <w:rPr>
          <w:rFonts w:ascii="Arial" w:eastAsia="Times New Roman" w:hAnsi="Arial" w:cs="Arial"/>
          <w:lang w:eastAsia="pl-PL"/>
        </w:rPr>
        <w:lastRenderedPageBreak/>
        <w:t>We wrześniu obchodzimy Światowy Dzień Choroby Alzheimera</w:t>
      </w:r>
      <w:r w:rsidR="003D3D7C">
        <w:rPr>
          <w:rFonts w:ascii="Arial" w:eastAsia="Times New Roman" w:hAnsi="Arial" w:cs="Arial"/>
          <w:lang w:eastAsia="pl-PL"/>
        </w:rPr>
        <w:t>,</w:t>
      </w:r>
      <w:r w:rsidRPr="007A7DC4">
        <w:rPr>
          <w:rFonts w:ascii="Arial" w:eastAsia="Times New Roman" w:hAnsi="Arial" w:cs="Arial"/>
          <w:lang w:eastAsia="pl-PL"/>
        </w:rPr>
        <w:t xml:space="preserve"> który przypada na 21 września a był ustanowiony w 1996 r., oraz Światowy Miesiąc Choroby Alzheimera obchodzony od 2012 roku.</w:t>
      </w:r>
      <w:r>
        <w:rPr>
          <w:rFonts w:ascii="Arial" w:eastAsia="Times New Roman" w:hAnsi="Arial" w:cs="Arial"/>
          <w:lang w:eastAsia="pl-PL"/>
        </w:rPr>
        <w:t xml:space="preserve"> </w:t>
      </w:r>
    </w:p>
    <w:p w:rsidR="00F5498F" w:rsidRPr="00E114DC" w:rsidRDefault="00F5498F" w:rsidP="00192218">
      <w:pPr>
        <w:spacing w:before="100" w:beforeAutospacing="1" w:after="100" w:afterAutospacing="1" w:line="240" w:lineRule="auto"/>
        <w:jc w:val="both"/>
        <w:rPr>
          <w:rFonts w:ascii="Arial" w:eastAsia="Times New Roman" w:hAnsi="Arial" w:cs="Arial"/>
          <w:lang w:eastAsia="pl-PL"/>
        </w:rPr>
      </w:pPr>
      <w:r w:rsidRPr="00E114DC">
        <w:rPr>
          <w:rFonts w:ascii="Arial" w:eastAsia="Times New Roman" w:hAnsi="Arial" w:cs="Arial"/>
          <w:b/>
          <w:bCs/>
          <w:lang w:eastAsia="pl-PL"/>
        </w:rPr>
        <w:t>Choroba Alzheimera</w:t>
      </w:r>
    </w:p>
    <w:p w:rsidR="00F5498F" w:rsidRPr="00E114DC" w:rsidRDefault="00F5498F" w:rsidP="00192218">
      <w:pPr>
        <w:spacing w:before="100" w:beforeAutospacing="1" w:after="100" w:afterAutospacing="1" w:line="240" w:lineRule="auto"/>
        <w:jc w:val="both"/>
        <w:rPr>
          <w:rFonts w:ascii="Arial" w:eastAsia="Times New Roman" w:hAnsi="Arial" w:cs="Arial"/>
          <w:lang w:eastAsia="pl-PL"/>
        </w:rPr>
      </w:pPr>
      <w:r w:rsidRPr="00E114DC">
        <w:rPr>
          <w:rFonts w:ascii="Arial" w:eastAsia="Times New Roman" w:hAnsi="Arial" w:cs="Arial"/>
          <w:lang w:eastAsia="pl-PL"/>
        </w:rPr>
        <w:t xml:space="preserve">Choroba Alzheimera to jedna z najczęstszych przyczyn otępienia (demencji). Określenie „otępienie” to ogólny termin, którego używa się, gdy spadek zdolności intelektualnych (poznawczych) jest na tyle duży, że upośledza codzienne funkcjonowanie chorego. Choroba Alzheimera jest najczęstszą przyczyną otępienia. Inne przyczyny to otępienie naczyniopochodne (spowodowane chorobami naczyń mózgowych między innymi udarem mózgu), otępienie z ciałami </w:t>
      </w:r>
      <w:proofErr w:type="spellStart"/>
      <w:r w:rsidRPr="00E114DC">
        <w:rPr>
          <w:rFonts w:ascii="Arial" w:eastAsia="Times New Roman" w:hAnsi="Arial" w:cs="Arial"/>
          <w:lang w:eastAsia="pl-PL"/>
        </w:rPr>
        <w:t>Lewy’ego</w:t>
      </w:r>
      <w:proofErr w:type="spellEnd"/>
      <w:r w:rsidRPr="00E114DC">
        <w:rPr>
          <w:rFonts w:ascii="Arial" w:eastAsia="Times New Roman" w:hAnsi="Arial" w:cs="Arial"/>
          <w:lang w:eastAsia="pl-PL"/>
        </w:rPr>
        <w:t>, otępi</w:t>
      </w:r>
      <w:r w:rsidR="007A7DC4" w:rsidRPr="00E114DC">
        <w:rPr>
          <w:rFonts w:ascii="Arial" w:eastAsia="Times New Roman" w:hAnsi="Arial" w:cs="Arial"/>
          <w:lang w:eastAsia="pl-PL"/>
        </w:rPr>
        <w:t xml:space="preserve">enie czołowo-skroniowe i inne. </w:t>
      </w:r>
      <w:r w:rsidRPr="00E114DC">
        <w:rPr>
          <w:rFonts w:ascii="Arial" w:eastAsia="Times New Roman" w:hAnsi="Arial" w:cs="Arial"/>
          <w:lang w:eastAsia="pl-PL"/>
        </w:rPr>
        <w:t>Niekiedy jednak za objawy otępienia mogą odpowiadać inne przyczyny, w tym takie jak niedoczynność tarczycy czy niedobór witaminy B12, które są odwracalne. W przypadku choroby Alzheimera dochodzi do stopniowego zwyrodnienia komórek nerwowych. Choroba Alzheimera ma charakter powolny i nieubłagalnie postępujący.</w:t>
      </w:r>
      <w:r w:rsidRPr="00E114DC">
        <w:rPr>
          <w:rFonts w:ascii="Arial" w:eastAsia="Times New Roman" w:hAnsi="Arial" w:cs="Arial"/>
          <w:lang w:eastAsia="pl-PL"/>
        </w:rPr>
        <w:br/>
        <w:t>Choroba Alzhaimera zwykle występuje w wieku starszym po 65 roku życia i wiek jest jej głównym czynnikiem ryzyka. W rzadkich przypadkach mogą zachorować osoby młodsze.</w:t>
      </w:r>
    </w:p>
    <w:p w:rsidR="00F5498F" w:rsidRPr="00E114DC" w:rsidRDefault="00F5498F" w:rsidP="00192218">
      <w:pPr>
        <w:spacing w:before="100" w:beforeAutospacing="1" w:after="100" w:afterAutospacing="1" w:line="240" w:lineRule="auto"/>
        <w:jc w:val="both"/>
        <w:rPr>
          <w:rFonts w:ascii="Arial" w:eastAsia="Times New Roman" w:hAnsi="Arial" w:cs="Arial"/>
          <w:lang w:eastAsia="pl-PL"/>
        </w:rPr>
      </w:pPr>
      <w:r w:rsidRPr="00E114DC">
        <w:rPr>
          <w:rFonts w:ascii="Arial" w:eastAsia="Times New Roman" w:hAnsi="Arial" w:cs="Arial"/>
          <w:b/>
          <w:bCs/>
          <w:lang w:eastAsia="pl-PL"/>
        </w:rPr>
        <w:t xml:space="preserve">Objawy </w:t>
      </w:r>
    </w:p>
    <w:p w:rsidR="00F5498F" w:rsidRPr="00E114DC" w:rsidRDefault="00F5498F" w:rsidP="00192218">
      <w:pPr>
        <w:spacing w:before="100" w:beforeAutospacing="1" w:after="100" w:afterAutospacing="1" w:line="240" w:lineRule="auto"/>
        <w:jc w:val="both"/>
        <w:rPr>
          <w:rFonts w:ascii="Arial" w:eastAsia="Times New Roman" w:hAnsi="Arial" w:cs="Arial"/>
          <w:lang w:eastAsia="pl-PL"/>
        </w:rPr>
      </w:pPr>
      <w:r w:rsidRPr="00E114DC">
        <w:rPr>
          <w:rFonts w:ascii="Arial" w:eastAsia="Times New Roman" w:hAnsi="Arial" w:cs="Arial"/>
          <w:lang w:eastAsia="pl-PL"/>
        </w:rPr>
        <w:t>Objawy otępienia mogą być różne. W otępieniu w istotny sposób muszą być upośledzone dwie z następujących zasadniczych funkcji psychicznych (intelektualnych) :</w:t>
      </w:r>
    </w:p>
    <w:p w:rsidR="00F5498F" w:rsidRPr="00E114DC" w:rsidRDefault="00F5498F" w:rsidP="00192218">
      <w:pPr>
        <w:numPr>
          <w:ilvl w:val="0"/>
          <w:numId w:val="1"/>
        </w:numPr>
        <w:spacing w:before="100" w:beforeAutospacing="1" w:after="100" w:afterAutospacing="1" w:line="240" w:lineRule="auto"/>
        <w:jc w:val="both"/>
        <w:rPr>
          <w:rFonts w:ascii="Arial" w:eastAsia="Times New Roman" w:hAnsi="Arial" w:cs="Arial"/>
          <w:lang w:eastAsia="pl-PL"/>
        </w:rPr>
      </w:pPr>
      <w:r w:rsidRPr="00E114DC">
        <w:rPr>
          <w:rFonts w:ascii="Arial" w:eastAsia="Times New Roman" w:hAnsi="Arial" w:cs="Arial"/>
          <w:lang w:eastAsia="pl-PL"/>
        </w:rPr>
        <w:t>Pamięć</w:t>
      </w:r>
    </w:p>
    <w:p w:rsidR="00F5498F" w:rsidRPr="00E114DC" w:rsidRDefault="00F5498F" w:rsidP="00192218">
      <w:pPr>
        <w:numPr>
          <w:ilvl w:val="0"/>
          <w:numId w:val="1"/>
        </w:numPr>
        <w:spacing w:before="100" w:beforeAutospacing="1" w:after="100" w:afterAutospacing="1" w:line="240" w:lineRule="auto"/>
        <w:jc w:val="both"/>
        <w:rPr>
          <w:rFonts w:ascii="Arial" w:eastAsia="Times New Roman" w:hAnsi="Arial" w:cs="Arial"/>
          <w:lang w:eastAsia="pl-PL"/>
        </w:rPr>
      </w:pPr>
      <w:r w:rsidRPr="00E114DC">
        <w:rPr>
          <w:rFonts w:ascii="Arial" w:eastAsia="Times New Roman" w:hAnsi="Arial" w:cs="Arial"/>
          <w:lang w:eastAsia="pl-PL"/>
        </w:rPr>
        <w:t>Język i zdolności komunikacyjne</w:t>
      </w:r>
    </w:p>
    <w:p w:rsidR="00F5498F" w:rsidRPr="00E114DC" w:rsidRDefault="00F5498F" w:rsidP="00192218">
      <w:pPr>
        <w:numPr>
          <w:ilvl w:val="0"/>
          <w:numId w:val="1"/>
        </w:numPr>
        <w:spacing w:before="100" w:beforeAutospacing="1" w:after="100" w:afterAutospacing="1" w:line="240" w:lineRule="auto"/>
        <w:jc w:val="both"/>
        <w:rPr>
          <w:rFonts w:ascii="Arial" w:eastAsia="Times New Roman" w:hAnsi="Arial" w:cs="Arial"/>
          <w:lang w:eastAsia="pl-PL"/>
        </w:rPr>
      </w:pPr>
      <w:r w:rsidRPr="00E114DC">
        <w:rPr>
          <w:rFonts w:ascii="Arial" w:eastAsia="Times New Roman" w:hAnsi="Arial" w:cs="Arial"/>
          <w:lang w:eastAsia="pl-PL"/>
        </w:rPr>
        <w:t>Zdolności koncentracji i uwagi</w:t>
      </w:r>
    </w:p>
    <w:p w:rsidR="00F5498F" w:rsidRPr="00E114DC" w:rsidRDefault="00F5498F" w:rsidP="00192218">
      <w:pPr>
        <w:numPr>
          <w:ilvl w:val="0"/>
          <w:numId w:val="1"/>
        </w:numPr>
        <w:spacing w:before="100" w:beforeAutospacing="1" w:after="100" w:afterAutospacing="1" w:line="240" w:lineRule="auto"/>
        <w:jc w:val="both"/>
        <w:rPr>
          <w:rFonts w:ascii="Arial" w:eastAsia="Times New Roman" w:hAnsi="Arial" w:cs="Arial"/>
          <w:lang w:eastAsia="pl-PL"/>
        </w:rPr>
      </w:pPr>
      <w:r w:rsidRPr="00E114DC">
        <w:rPr>
          <w:rFonts w:ascii="Arial" w:eastAsia="Times New Roman" w:hAnsi="Arial" w:cs="Arial"/>
          <w:lang w:eastAsia="pl-PL"/>
        </w:rPr>
        <w:t>Wnioskowanie i osąd</w:t>
      </w:r>
    </w:p>
    <w:p w:rsidR="00F5498F" w:rsidRPr="00E114DC" w:rsidRDefault="00F5498F" w:rsidP="00192218">
      <w:pPr>
        <w:numPr>
          <w:ilvl w:val="0"/>
          <w:numId w:val="1"/>
        </w:numPr>
        <w:spacing w:before="100" w:beforeAutospacing="1" w:after="100" w:afterAutospacing="1" w:line="240" w:lineRule="auto"/>
        <w:jc w:val="both"/>
        <w:rPr>
          <w:rFonts w:ascii="Arial" w:eastAsia="Times New Roman" w:hAnsi="Arial" w:cs="Arial"/>
          <w:lang w:eastAsia="pl-PL"/>
        </w:rPr>
      </w:pPr>
      <w:r w:rsidRPr="00E114DC">
        <w:rPr>
          <w:rFonts w:ascii="Arial" w:eastAsia="Times New Roman" w:hAnsi="Arial" w:cs="Arial"/>
          <w:lang w:eastAsia="pl-PL"/>
        </w:rPr>
        <w:t>Zdolności wzrokowe</w:t>
      </w:r>
    </w:p>
    <w:p w:rsidR="00F5498F" w:rsidRPr="00E114DC" w:rsidRDefault="00F5498F" w:rsidP="00192218">
      <w:pPr>
        <w:spacing w:before="100" w:beforeAutospacing="1" w:after="100" w:afterAutospacing="1" w:line="240" w:lineRule="auto"/>
        <w:jc w:val="both"/>
        <w:rPr>
          <w:rFonts w:ascii="Arial" w:eastAsia="Times New Roman" w:hAnsi="Arial" w:cs="Arial"/>
          <w:lang w:eastAsia="pl-PL"/>
        </w:rPr>
      </w:pPr>
      <w:r w:rsidRPr="00E114DC">
        <w:rPr>
          <w:rFonts w:ascii="Arial" w:eastAsia="Times New Roman" w:hAnsi="Arial" w:cs="Arial"/>
          <w:lang w:eastAsia="pl-PL"/>
        </w:rPr>
        <w:t>Osoby z chorobą Alzheimera mają trudności z zapamiętywaniem nowych faktów, pamiętaniem daty, zapamiętywaniem nowego otoczenia przez co mogą łatwo zgubić się. Chory może mieć trudności z wykonywaniem zwykłych codziennych zadań, liczeniem pieniędzy, płaceniem rachunków, planowaniem i przygotowywaniem posiłków, zapamiętywaniem terminów spotkań. Osoby z chorobą Alzheimera mogą mieć trudności z oceną odległości lub zrozumieniem relacji przestrzennych, co utrudniać może podróżowanie poza najbliższe sąsiedztwo lub prowadzenie samochodu. Zaburzenia językowe objawiać się będą trudnościami w prowadzeniu rozmowy lub gubieniem wątku. Powodować też mogą, że chory będzie powtarzać się, będzie miał trudności w odnalezieniu właściwych słów lub będzie używać niewłaściwych nazw na znane do tej pory przedmioty. Osoby z chorobą Alzheimera mogą również wycofywać się z codziennych aktywności, z pracy, rezygnować z hobby. Chorobie często towarzyszą również zmiany nastroju i osobowości: chorzy stają się przygnębieni, nadmiernie lękliwi, drażliwi lub podejrzliwi.</w:t>
      </w:r>
    </w:p>
    <w:p w:rsidR="00FE4322" w:rsidRDefault="00FE4322" w:rsidP="00192218">
      <w:pPr>
        <w:spacing w:before="100" w:beforeAutospacing="1" w:after="100" w:afterAutospacing="1" w:line="240" w:lineRule="auto"/>
        <w:jc w:val="both"/>
        <w:rPr>
          <w:rFonts w:ascii="Arial" w:eastAsia="Times New Roman" w:hAnsi="Arial" w:cs="Arial"/>
          <w:b/>
          <w:bCs/>
          <w:lang w:eastAsia="pl-PL"/>
        </w:rPr>
      </w:pPr>
    </w:p>
    <w:p w:rsidR="00FE4322" w:rsidRDefault="00FE4322" w:rsidP="00192218">
      <w:pPr>
        <w:spacing w:before="100" w:beforeAutospacing="1" w:after="100" w:afterAutospacing="1" w:line="240" w:lineRule="auto"/>
        <w:jc w:val="both"/>
        <w:rPr>
          <w:rFonts w:ascii="Arial" w:eastAsia="Times New Roman" w:hAnsi="Arial" w:cs="Arial"/>
          <w:b/>
          <w:bCs/>
          <w:lang w:eastAsia="pl-PL"/>
        </w:rPr>
      </w:pPr>
    </w:p>
    <w:p w:rsidR="00F5498F" w:rsidRPr="00E114DC" w:rsidRDefault="00F5498F" w:rsidP="00192218">
      <w:pPr>
        <w:spacing w:before="100" w:beforeAutospacing="1" w:after="100" w:afterAutospacing="1" w:line="240" w:lineRule="auto"/>
        <w:jc w:val="both"/>
        <w:rPr>
          <w:rFonts w:ascii="Arial" w:eastAsia="Times New Roman" w:hAnsi="Arial" w:cs="Arial"/>
          <w:lang w:eastAsia="pl-PL"/>
        </w:rPr>
      </w:pPr>
      <w:r w:rsidRPr="00E114DC">
        <w:rPr>
          <w:rFonts w:ascii="Arial" w:eastAsia="Times New Roman" w:hAnsi="Arial" w:cs="Arial"/>
          <w:b/>
          <w:bCs/>
          <w:lang w:eastAsia="pl-PL"/>
        </w:rPr>
        <w:lastRenderedPageBreak/>
        <w:t>Rozpoznanie</w:t>
      </w:r>
    </w:p>
    <w:p w:rsidR="00F5498F" w:rsidRPr="00E114DC" w:rsidRDefault="00F5498F" w:rsidP="00192218">
      <w:pPr>
        <w:spacing w:before="100" w:beforeAutospacing="1" w:after="100" w:afterAutospacing="1" w:line="240" w:lineRule="auto"/>
        <w:jc w:val="both"/>
        <w:rPr>
          <w:rFonts w:ascii="Arial" w:eastAsia="Times New Roman" w:hAnsi="Arial" w:cs="Arial"/>
          <w:lang w:eastAsia="pl-PL"/>
        </w:rPr>
      </w:pPr>
      <w:r w:rsidRPr="00E114DC">
        <w:rPr>
          <w:rFonts w:ascii="Arial" w:eastAsia="Times New Roman" w:hAnsi="Arial" w:cs="Arial"/>
          <w:lang w:eastAsia="pl-PL"/>
        </w:rPr>
        <w:t>Chorobę Alzheimera rozpoznać można po wnikliwej ocenie lekarskiej. Nie ma pojedynczego badania lub testu, które wykaże, że pacjent choruje na chorobę Alzheimera. Nie zawsze możliwe jest definitywne określenie, czy objawy otępienia mają swoją przyczynę w chorobie Alzheimera.</w:t>
      </w:r>
      <w:r w:rsidRPr="00E114DC">
        <w:rPr>
          <w:rFonts w:ascii="Arial" w:eastAsia="Times New Roman" w:hAnsi="Arial" w:cs="Arial"/>
          <w:lang w:eastAsia="pl-PL"/>
        </w:rPr>
        <w:br/>
        <w:t xml:space="preserve">Postawienie rozpoznania choroby Alzheimera wymaga starannej oceny lekarskiej, która obejmuje: dokładne zebranie wywiadu lekarskiego </w:t>
      </w:r>
      <w:r w:rsidR="00E114DC">
        <w:rPr>
          <w:rFonts w:ascii="Arial" w:eastAsia="Times New Roman" w:hAnsi="Arial" w:cs="Arial"/>
          <w:lang w:eastAsia="pl-PL"/>
        </w:rPr>
        <w:t xml:space="preserve">               </w:t>
      </w:r>
      <w:r w:rsidRPr="00E114DC">
        <w:rPr>
          <w:rFonts w:ascii="Arial" w:eastAsia="Times New Roman" w:hAnsi="Arial" w:cs="Arial"/>
          <w:lang w:eastAsia="pl-PL"/>
        </w:rPr>
        <w:t xml:space="preserve">od pacjenta i opiekuna, badanie stanu psychicznego, badanie ogólnolekarskie i badanie neurologiczne, badania dodatkowe takie jak badania krwi i badania obrazujące mózg, w celu wykluczenia innych przyczyn powodujących objawy </w:t>
      </w:r>
      <w:proofErr w:type="spellStart"/>
      <w:r w:rsidRPr="00E114DC">
        <w:rPr>
          <w:rFonts w:ascii="Arial" w:eastAsia="Times New Roman" w:hAnsi="Arial" w:cs="Arial"/>
          <w:lang w:eastAsia="pl-PL"/>
        </w:rPr>
        <w:t>rzekomootępienne</w:t>
      </w:r>
      <w:proofErr w:type="spellEnd"/>
      <w:r w:rsidRPr="00E114DC">
        <w:rPr>
          <w:rFonts w:ascii="Arial" w:eastAsia="Times New Roman" w:hAnsi="Arial" w:cs="Arial"/>
          <w:lang w:eastAsia="pl-PL"/>
        </w:rPr>
        <w:t>.</w:t>
      </w:r>
    </w:p>
    <w:p w:rsidR="00F5498F" w:rsidRPr="00E114DC" w:rsidRDefault="00F5498F" w:rsidP="00192218">
      <w:pPr>
        <w:spacing w:before="100" w:beforeAutospacing="1" w:after="100" w:afterAutospacing="1" w:line="240" w:lineRule="auto"/>
        <w:jc w:val="both"/>
        <w:rPr>
          <w:rFonts w:ascii="Arial" w:eastAsia="Times New Roman" w:hAnsi="Arial" w:cs="Arial"/>
          <w:lang w:eastAsia="pl-PL"/>
        </w:rPr>
      </w:pPr>
      <w:r w:rsidRPr="00E114DC">
        <w:rPr>
          <w:rFonts w:ascii="Arial" w:eastAsia="Times New Roman" w:hAnsi="Arial" w:cs="Arial"/>
          <w:b/>
          <w:bCs/>
          <w:lang w:eastAsia="pl-PL"/>
        </w:rPr>
        <w:t xml:space="preserve">Leczenie </w:t>
      </w:r>
    </w:p>
    <w:p w:rsidR="00F5498F" w:rsidRPr="00E114DC" w:rsidRDefault="00F5498F" w:rsidP="00192218">
      <w:pPr>
        <w:spacing w:before="100" w:beforeAutospacing="1" w:after="100" w:afterAutospacing="1" w:line="240" w:lineRule="auto"/>
        <w:jc w:val="both"/>
        <w:rPr>
          <w:rFonts w:ascii="Arial" w:eastAsia="Times New Roman" w:hAnsi="Arial" w:cs="Arial"/>
          <w:lang w:eastAsia="pl-PL"/>
        </w:rPr>
      </w:pPr>
      <w:r w:rsidRPr="00E114DC">
        <w:rPr>
          <w:rFonts w:ascii="Arial" w:eastAsia="Times New Roman" w:hAnsi="Arial" w:cs="Arial"/>
          <w:lang w:eastAsia="pl-PL"/>
        </w:rPr>
        <w:t>Choroba Alzheimera jest chorobą nieuleczalną. Istnieją jednak leki oraz niefarmakologiczne sposoby, które mogą pomóc złagodzić objawy zaburzonych zdolności poznawczy</w:t>
      </w:r>
      <w:r w:rsidR="007A7DC4" w:rsidRPr="00E114DC">
        <w:rPr>
          <w:rFonts w:ascii="Arial" w:eastAsia="Times New Roman" w:hAnsi="Arial" w:cs="Arial"/>
          <w:lang w:eastAsia="pl-PL"/>
        </w:rPr>
        <w:t xml:space="preserve">ch jak i zaburzenia </w:t>
      </w:r>
      <w:proofErr w:type="spellStart"/>
      <w:r w:rsidR="007A7DC4" w:rsidRPr="00E114DC">
        <w:rPr>
          <w:rFonts w:ascii="Arial" w:eastAsia="Times New Roman" w:hAnsi="Arial" w:cs="Arial"/>
          <w:lang w:eastAsia="pl-PL"/>
        </w:rPr>
        <w:t>zachowania.</w:t>
      </w:r>
      <w:r w:rsidRPr="00E114DC">
        <w:rPr>
          <w:rFonts w:ascii="Arial" w:eastAsia="Times New Roman" w:hAnsi="Arial" w:cs="Arial"/>
          <w:lang w:eastAsia="pl-PL"/>
        </w:rPr>
        <w:t>Należy</w:t>
      </w:r>
      <w:proofErr w:type="spellEnd"/>
      <w:r w:rsidRPr="00E114DC">
        <w:rPr>
          <w:rFonts w:ascii="Arial" w:eastAsia="Times New Roman" w:hAnsi="Arial" w:cs="Arial"/>
          <w:lang w:eastAsia="pl-PL"/>
        </w:rPr>
        <w:t xml:space="preserve"> podkreślić, że z czasem chory na chorobę Alzheimera będzie wymagał stałej pomocy opiekuna i nie będzie zdolny do samodzielnej egzystencji.</w:t>
      </w:r>
    </w:p>
    <w:p w:rsidR="00F5498F" w:rsidRPr="00E114DC" w:rsidRDefault="00F5498F" w:rsidP="00192218">
      <w:pPr>
        <w:spacing w:before="100" w:beforeAutospacing="1" w:after="100" w:afterAutospacing="1" w:line="240" w:lineRule="auto"/>
        <w:jc w:val="both"/>
        <w:rPr>
          <w:rFonts w:ascii="Arial" w:eastAsia="Times New Roman" w:hAnsi="Arial" w:cs="Arial"/>
          <w:lang w:eastAsia="pl-PL"/>
        </w:rPr>
      </w:pPr>
      <w:r w:rsidRPr="00E114DC">
        <w:rPr>
          <w:rFonts w:ascii="Arial" w:eastAsia="Times New Roman" w:hAnsi="Arial" w:cs="Arial"/>
          <w:b/>
          <w:bCs/>
          <w:lang w:eastAsia="pl-PL"/>
        </w:rPr>
        <w:t>Do kogo zwrócić się o pomoc</w:t>
      </w:r>
    </w:p>
    <w:p w:rsidR="00F5498F" w:rsidRDefault="00F5498F" w:rsidP="00192218">
      <w:pPr>
        <w:spacing w:before="100" w:beforeAutospacing="1" w:after="100" w:afterAutospacing="1" w:line="240" w:lineRule="auto"/>
        <w:jc w:val="both"/>
        <w:rPr>
          <w:rFonts w:ascii="Arial" w:eastAsia="Times New Roman" w:hAnsi="Arial" w:cs="Arial"/>
          <w:lang w:eastAsia="pl-PL"/>
        </w:rPr>
      </w:pPr>
      <w:r w:rsidRPr="00E114DC">
        <w:rPr>
          <w:rFonts w:ascii="Arial" w:eastAsia="Times New Roman" w:hAnsi="Arial" w:cs="Arial"/>
          <w:lang w:eastAsia="pl-PL"/>
        </w:rPr>
        <w:t>Rozpoznawaniem i leczeniem choroby Alzheimera zajmują się lekarze neurolodzy i psychiatrzy. W przypadku korzystania z sytemu publicznej opieki zdrowotnej do neurologa kieruje lekarz rodzinny, który przed skierowaniem zleca podstawowe badania krwi.</w:t>
      </w:r>
    </w:p>
    <w:p w:rsidR="00C82110" w:rsidRPr="00C82110" w:rsidRDefault="00C82110" w:rsidP="00C82110">
      <w:pPr>
        <w:jc w:val="both"/>
        <w:rPr>
          <w:rFonts w:ascii="Arial" w:hAnsi="Arial" w:cs="Arial"/>
        </w:rPr>
      </w:pPr>
      <w:r w:rsidRPr="00C82110">
        <w:rPr>
          <w:rFonts w:ascii="Arial" w:hAnsi="Arial" w:cs="Arial"/>
        </w:rPr>
        <w:t xml:space="preserve">Na terenie Powiatu Lubińskiego  znajduje się  </w:t>
      </w:r>
      <w:r>
        <w:rPr>
          <w:rFonts w:ascii="Arial" w:hAnsi="Arial" w:cs="Arial"/>
          <w:b/>
        </w:rPr>
        <w:t>OŚ</w:t>
      </w:r>
      <w:r w:rsidRPr="00C82110">
        <w:rPr>
          <w:rFonts w:ascii="Arial" w:hAnsi="Arial" w:cs="Arial"/>
          <w:b/>
        </w:rPr>
        <w:t xml:space="preserve">RODEK BADAWCZO - NAUKOWO - DYDAKTYCZNY CHORÓB OTĘPIENNYCH </w:t>
      </w:r>
      <w:r>
        <w:rPr>
          <w:rFonts w:ascii="Arial" w:hAnsi="Arial" w:cs="Arial"/>
          <w:b/>
        </w:rPr>
        <w:t xml:space="preserve">                         </w:t>
      </w:r>
      <w:r w:rsidRPr="00C82110">
        <w:rPr>
          <w:rFonts w:ascii="Arial" w:hAnsi="Arial" w:cs="Arial"/>
          <w:b/>
        </w:rPr>
        <w:t>IM. KSIĘDZA HENRYKA KARDYNAŁA GULBINOWICZA W ŚCINAWIE</w:t>
      </w:r>
      <w:r w:rsidRPr="00C82110">
        <w:rPr>
          <w:rFonts w:ascii="Arial" w:hAnsi="Arial" w:cs="Arial"/>
        </w:rPr>
        <w:t xml:space="preserve"> ul. Jana Pawła II nr 12, 59-330 Ścinawa.</w:t>
      </w:r>
    </w:p>
    <w:p w:rsidR="00C82110" w:rsidRDefault="00C82110" w:rsidP="00C82110">
      <w:pPr>
        <w:spacing w:before="100" w:beforeAutospacing="1" w:after="100" w:afterAutospacing="1" w:line="240" w:lineRule="auto"/>
        <w:jc w:val="both"/>
        <w:rPr>
          <w:rFonts w:ascii="Arial" w:eastAsia="Times New Roman" w:hAnsi="Arial" w:cs="Arial"/>
          <w:lang w:eastAsia="pl-PL"/>
        </w:rPr>
      </w:pPr>
      <w:r w:rsidRPr="00C82110">
        <w:rPr>
          <w:rFonts w:ascii="Arial" w:eastAsia="Times New Roman" w:hAnsi="Arial" w:cs="Arial"/>
          <w:lang w:eastAsia="pl-PL"/>
        </w:rPr>
        <w:t>Ośrodek powstał z myślą o pacjentach z podejrzeniem zaburzeń funkcji poznawczych oraz z otępieniem łagodnym i umiarkowanym. W obrębie Ośrodka funkcjonują dwa oddziały: Neurologiczny i Psychogeriatryczny oraz poradnia Neurologiczna i Psychogeriatryczna. Na oddziały trafiają osoby zakwali</w:t>
      </w:r>
      <w:r>
        <w:rPr>
          <w:rFonts w:ascii="Arial" w:eastAsia="Times New Roman" w:hAnsi="Arial" w:cs="Arial"/>
          <w:lang w:eastAsia="pl-PL"/>
        </w:rPr>
        <w:t>fikowane w poradniach Ośrodka.</w:t>
      </w:r>
    </w:p>
    <w:p w:rsidR="00C82110" w:rsidRDefault="00C82110" w:rsidP="00C82110">
      <w:pPr>
        <w:spacing w:before="100" w:beforeAutospacing="1" w:after="100" w:afterAutospacing="1" w:line="240" w:lineRule="auto"/>
        <w:jc w:val="both"/>
        <w:rPr>
          <w:rFonts w:ascii="Arial" w:eastAsia="Times New Roman" w:hAnsi="Arial" w:cs="Arial"/>
          <w:lang w:eastAsia="pl-PL"/>
        </w:rPr>
      </w:pPr>
      <w:r w:rsidRPr="00C82110">
        <w:rPr>
          <w:rFonts w:ascii="Arial" w:eastAsia="Times New Roman" w:hAnsi="Arial" w:cs="Arial"/>
          <w:lang w:eastAsia="pl-PL"/>
        </w:rPr>
        <w:br/>
        <w:t>Podstawowym atutem Ośrodka Chorób Otępiennych jest zapewnienie kompleksowej diagnostyki: neurologicznej, psychiatrycznej, neuropsychologicznej i internistycznej, która pozwala na holistyczną ocenę stanu chorego i wybór optymalnego leczenia. Hospitalizacja pozwala na obserwację chorego (co jest szczególnie ważne w przypadku osób samotnych) i obiektywizację oceny zachowania pacjenta </w:t>
      </w:r>
      <w:r w:rsidRPr="00C82110">
        <w:rPr>
          <w:rFonts w:ascii="Arial" w:eastAsia="Times New Roman" w:hAnsi="Arial" w:cs="Arial"/>
          <w:lang w:eastAsia="pl-PL"/>
        </w:rPr>
        <w:br/>
        <w:t>w sytuacjach niepełnego lub niemiarodajnego wy</w:t>
      </w:r>
      <w:r>
        <w:rPr>
          <w:rFonts w:ascii="Arial" w:eastAsia="Times New Roman" w:hAnsi="Arial" w:cs="Arial"/>
          <w:lang w:eastAsia="pl-PL"/>
        </w:rPr>
        <w:t>wiadu zbieranego od opiekunów.</w:t>
      </w:r>
    </w:p>
    <w:p w:rsidR="00C82110" w:rsidRDefault="00C82110" w:rsidP="00C82110">
      <w:pPr>
        <w:spacing w:before="100" w:beforeAutospacing="1" w:after="100" w:afterAutospacing="1" w:line="240" w:lineRule="auto"/>
        <w:jc w:val="both"/>
        <w:rPr>
          <w:rFonts w:ascii="Arial" w:eastAsia="Times New Roman" w:hAnsi="Arial" w:cs="Arial"/>
          <w:lang w:eastAsia="pl-PL"/>
        </w:rPr>
      </w:pPr>
      <w:r w:rsidRPr="00C82110">
        <w:rPr>
          <w:rFonts w:ascii="Arial" w:eastAsia="Times New Roman" w:hAnsi="Arial" w:cs="Arial"/>
          <w:lang w:eastAsia="pl-PL"/>
        </w:rPr>
        <w:br/>
      </w:r>
    </w:p>
    <w:p w:rsidR="00C82110" w:rsidRPr="00C82110" w:rsidRDefault="00C82110" w:rsidP="00C82110">
      <w:pPr>
        <w:spacing w:before="100" w:beforeAutospacing="1" w:after="100" w:afterAutospacing="1" w:line="240" w:lineRule="auto"/>
        <w:jc w:val="both"/>
        <w:rPr>
          <w:rFonts w:ascii="Arial" w:eastAsia="Times New Roman" w:hAnsi="Arial" w:cs="Arial"/>
          <w:lang w:eastAsia="pl-PL"/>
        </w:rPr>
      </w:pPr>
      <w:r w:rsidRPr="00C82110">
        <w:rPr>
          <w:rFonts w:ascii="Arial" w:eastAsia="Times New Roman" w:hAnsi="Arial" w:cs="Arial"/>
          <w:lang w:eastAsia="pl-PL"/>
        </w:rPr>
        <w:lastRenderedPageBreak/>
        <w:t>Leczenie szpitalne pozwala na kontrolę farmakoterapii</w:t>
      </w:r>
      <w:r>
        <w:rPr>
          <w:rFonts w:ascii="Arial" w:eastAsia="Times New Roman" w:hAnsi="Arial" w:cs="Arial"/>
          <w:lang w:eastAsia="pl-PL"/>
        </w:rPr>
        <w:t xml:space="preserve"> </w:t>
      </w:r>
      <w:r w:rsidRPr="00C82110">
        <w:rPr>
          <w:rFonts w:ascii="Arial" w:eastAsia="Times New Roman" w:hAnsi="Arial" w:cs="Arial"/>
          <w:lang w:eastAsia="pl-PL"/>
        </w:rPr>
        <w:t xml:space="preserve">- obserwowanie jej efektów i działań niepożądanych. Powszechna w wieku starczym </w:t>
      </w:r>
      <w:proofErr w:type="spellStart"/>
      <w:r w:rsidRPr="00C82110">
        <w:rPr>
          <w:rFonts w:ascii="Arial" w:eastAsia="Times New Roman" w:hAnsi="Arial" w:cs="Arial"/>
          <w:lang w:eastAsia="pl-PL"/>
        </w:rPr>
        <w:t>polipragmazja</w:t>
      </w:r>
      <w:proofErr w:type="spellEnd"/>
      <w:r w:rsidRPr="00C82110">
        <w:rPr>
          <w:rFonts w:ascii="Arial" w:eastAsia="Times New Roman" w:hAnsi="Arial" w:cs="Arial"/>
          <w:lang w:eastAsia="pl-PL"/>
        </w:rPr>
        <w:t xml:space="preserve"> i większa wrażliwość pacjentów geriatrycznych na leki zwłaszcza psychotropowe wymaga szczególnego nadzoru. Doświadczenie w prowadzeniu terapii schorzeń psychogeriatrycznych oraz leczenie stacjonarne pozwala na bardziej precyzyjne ustalenie minimalnej, skutecznej dawki leków oraz ograniczenie zastosowania leków podawanych c</w:t>
      </w:r>
      <w:r>
        <w:rPr>
          <w:rFonts w:ascii="Arial" w:eastAsia="Times New Roman" w:hAnsi="Arial" w:cs="Arial"/>
          <w:lang w:eastAsia="pl-PL"/>
        </w:rPr>
        <w:t>elem uspokojenia pacjentów.</w:t>
      </w:r>
    </w:p>
    <w:p w:rsidR="00F5498F" w:rsidRDefault="00F5498F"/>
    <w:p w:rsidR="00F5498F" w:rsidRDefault="00F5498F" w:rsidP="00DF2580">
      <w:pPr>
        <w:jc w:val="center"/>
      </w:pPr>
      <w:r>
        <w:rPr>
          <w:noProof/>
          <w:lang w:eastAsia="pl-PL"/>
        </w:rPr>
        <w:drawing>
          <wp:inline distT="0" distB="0" distL="0" distR="0" wp14:anchorId="5A3BA1BA" wp14:editId="3CB83BA8">
            <wp:extent cx="2295525" cy="1781175"/>
            <wp:effectExtent l="0" t="0" r="9525" b="9525"/>
            <wp:docPr id="12" name="Obraz 12" descr="Akademia Nauki Ostrowiec Świętokrzyski - kursy dla dzieci i dorosłych,  pokazy eksperymentów, edukacja przez zabawę, efektywna nauka, nauka  czytania ze zrozumieniem, półkolonie, warsztaty dla rodziców, nowoczesna  eduk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kademia Nauki Ostrowiec Świętokrzyski - kursy dla dzieci i dorosłych,  pokazy eksperymentów, edukacja przez zabawę, efektywna nauka, nauka  czytania ze zrozumieniem, półkolonie, warsztaty dla rodziców, nowoczesna  edukac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1781175"/>
                    </a:xfrm>
                    <a:prstGeom prst="rect">
                      <a:avLst/>
                    </a:prstGeom>
                    <a:noFill/>
                    <a:ln>
                      <a:noFill/>
                    </a:ln>
                  </pic:spPr>
                </pic:pic>
              </a:graphicData>
            </a:graphic>
          </wp:inline>
        </w:drawing>
      </w:r>
    </w:p>
    <w:p w:rsidR="00F5498F" w:rsidRDefault="00F5498F"/>
    <w:p w:rsidR="00725734" w:rsidRPr="00725734" w:rsidRDefault="00725734" w:rsidP="008E6B7B">
      <w:pPr>
        <w:pStyle w:val="Akapitzlist"/>
        <w:suppressAutoHyphens/>
        <w:autoSpaceDN w:val="0"/>
        <w:spacing w:line="240" w:lineRule="auto"/>
        <w:ind w:left="420"/>
        <w:contextualSpacing w:val="0"/>
        <w:jc w:val="both"/>
        <w:textAlignment w:val="baseline"/>
        <w:rPr>
          <w:rFonts w:ascii="Calibri" w:eastAsia="Calibri" w:hAnsi="Calibri" w:cs="Times New Roman"/>
        </w:rPr>
      </w:pPr>
      <w:r w:rsidRPr="00725734">
        <w:rPr>
          <w:rFonts w:ascii="Arial" w:eastAsia="Times New Roman" w:hAnsi="Arial" w:cs="Arial"/>
          <w:lang w:eastAsia="pl-PL"/>
        </w:rPr>
        <w:t xml:space="preserve">Powiat Lubiński w roku 2019 r. realizował </w:t>
      </w:r>
      <w:r w:rsidR="00064050">
        <w:rPr>
          <w:rFonts w:ascii="Arial" w:eastAsia="Times New Roman" w:hAnsi="Arial" w:cs="Arial"/>
          <w:lang w:eastAsia="pl-PL"/>
        </w:rPr>
        <w:t xml:space="preserve">również </w:t>
      </w:r>
      <w:bookmarkStart w:id="0" w:name="_GoBack"/>
      <w:bookmarkEnd w:id="0"/>
      <w:r w:rsidRPr="008E6B7B">
        <w:rPr>
          <w:rFonts w:ascii="Arial" w:eastAsia="Times New Roman" w:hAnsi="Arial" w:cs="Arial"/>
          <w:i/>
          <w:lang w:eastAsia="pl-PL"/>
        </w:rPr>
        <w:t xml:space="preserve">„Program w zakresie działań </w:t>
      </w:r>
      <w:proofErr w:type="spellStart"/>
      <w:r w:rsidRPr="008E6B7B">
        <w:rPr>
          <w:rFonts w:ascii="Arial" w:eastAsia="Times New Roman" w:hAnsi="Arial" w:cs="Arial"/>
          <w:i/>
          <w:lang w:eastAsia="pl-PL"/>
        </w:rPr>
        <w:t>psychoedukacyjnych</w:t>
      </w:r>
      <w:proofErr w:type="spellEnd"/>
      <w:r w:rsidRPr="008E6B7B">
        <w:rPr>
          <w:rFonts w:ascii="Arial" w:eastAsia="Times New Roman" w:hAnsi="Arial" w:cs="Arial"/>
          <w:i/>
          <w:lang w:eastAsia="pl-PL"/>
        </w:rPr>
        <w:t>, profilaktyki i wczesnego wykrywania chorób otępiennych wśród mieszkańców Powiat</w:t>
      </w:r>
      <w:r w:rsidR="008E6B7B" w:rsidRPr="008E6B7B">
        <w:rPr>
          <w:rFonts w:ascii="Arial" w:eastAsia="Times New Roman" w:hAnsi="Arial" w:cs="Arial"/>
          <w:i/>
          <w:lang w:eastAsia="pl-PL"/>
        </w:rPr>
        <w:t>u Lubińskiego po 55 roku życia.”</w:t>
      </w:r>
      <w:r w:rsidRPr="00725734">
        <w:rPr>
          <w:rFonts w:ascii="Arial" w:eastAsia="Times New Roman" w:hAnsi="Arial" w:cs="Arial"/>
          <w:lang w:eastAsia="pl-PL"/>
        </w:rPr>
        <w:t xml:space="preserve">   </w:t>
      </w:r>
    </w:p>
    <w:p w:rsidR="00725734" w:rsidRDefault="00725734" w:rsidP="00725734">
      <w:pPr>
        <w:suppressAutoHyphens/>
        <w:autoSpaceDN w:val="0"/>
        <w:spacing w:after="0" w:line="240" w:lineRule="auto"/>
        <w:ind w:left="420"/>
        <w:jc w:val="both"/>
        <w:textAlignment w:val="baseline"/>
        <w:rPr>
          <w:rFonts w:ascii="Arial" w:eastAsia="Times New Roman" w:hAnsi="Arial" w:cs="Arial"/>
          <w:lang w:eastAsia="pl-PL"/>
        </w:rPr>
      </w:pPr>
      <w:r w:rsidRPr="00725734">
        <w:rPr>
          <w:rFonts w:ascii="Arial" w:eastAsia="Times New Roman" w:hAnsi="Arial" w:cs="Arial"/>
          <w:lang w:eastAsia="pl-PL"/>
        </w:rPr>
        <w:t>Programem profilaktyki chorób otępiennych objęto mieszkańców wszystkich gmin Powiatu Lubińskiego, spełniających kryteria wiekowe oraz zaobserwowali u siebie:</w:t>
      </w:r>
    </w:p>
    <w:p w:rsidR="00725734" w:rsidRDefault="00725734" w:rsidP="00725734">
      <w:pPr>
        <w:suppressAutoHyphens/>
        <w:autoSpaceDN w:val="0"/>
        <w:spacing w:after="0" w:line="240" w:lineRule="auto"/>
        <w:ind w:left="420"/>
        <w:textAlignment w:val="baseline"/>
        <w:rPr>
          <w:rFonts w:ascii="Arial" w:eastAsia="Times New Roman" w:hAnsi="Arial" w:cs="Arial"/>
          <w:lang w:eastAsia="pl-PL"/>
        </w:rPr>
      </w:pPr>
      <w:r w:rsidRPr="00725734">
        <w:rPr>
          <w:rFonts w:ascii="Arial" w:eastAsia="Times New Roman" w:hAnsi="Arial" w:cs="Arial"/>
          <w:lang w:eastAsia="pl-PL"/>
        </w:rPr>
        <w:t xml:space="preserve">- </w:t>
      </w:r>
      <w:r w:rsidR="008E6B7B">
        <w:rPr>
          <w:rFonts w:ascii="Arial" w:eastAsia="Times New Roman" w:hAnsi="Arial" w:cs="Arial"/>
          <w:lang w:eastAsia="pl-PL"/>
        </w:rPr>
        <w:t xml:space="preserve"> </w:t>
      </w:r>
      <w:r w:rsidRPr="00725734">
        <w:rPr>
          <w:rFonts w:ascii="Arial" w:eastAsia="Times New Roman" w:hAnsi="Arial" w:cs="Arial"/>
          <w:lang w:eastAsia="pl-PL"/>
        </w:rPr>
        <w:t xml:space="preserve">obniżenie funkcji poznawczych mogących wskazywać na występowanie choroby otępiennej, </w:t>
      </w:r>
    </w:p>
    <w:p w:rsidR="00725734" w:rsidRPr="00725734" w:rsidRDefault="00725734" w:rsidP="00725734">
      <w:pPr>
        <w:suppressAutoHyphens/>
        <w:autoSpaceDN w:val="0"/>
        <w:spacing w:after="0" w:line="240" w:lineRule="auto"/>
        <w:ind w:left="420"/>
        <w:jc w:val="both"/>
        <w:textAlignment w:val="baseline"/>
        <w:rPr>
          <w:rFonts w:ascii="Arial" w:eastAsia="Times New Roman" w:hAnsi="Arial" w:cs="Arial"/>
          <w:lang w:eastAsia="pl-PL"/>
        </w:rPr>
      </w:pPr>
      <w:r w:rsidRPr="00725734">
        <w:rPr>
          <w:rFonts w:ascii="Arial" w:eastAsia="Times New Roman" w:hAnsi="Arial" w:cs="Arial"/>
          <w:lang w:eastAsia="pl-PL"/>
        </w:rPr>
        <w:t xml:space="preserve">-  stany/ epizody depresyjne, </w:t>
      </w:r>
    </w:p>
    <w:p w:rsidR="00725734" w:rsidRPr="00725734" w:rsidRDefault="00725734" w:rsidP="00725734">
      <w:pPr>
        <w:suppressAutoHyphens/>
        <w:autoSpaceDN w:val="0"/>
        <w:spacing w:after="0" w:line="240" w:lineRule="auto"/>
        <w:ind w:left="420"/>
        <w:jc w:val="both"/>
        <w:textAlignment w:val="baseline"/>
        <w:rPr>
          <w:rFonts w:ascii="Arial" w:eastAsia="Times New Roman" w:hAnsi="Arial" w:cs="Arial"/>
          <w:lang w:eastAsia="pl-PL"/>
        </w:rPr>
      </w:pPr>
      <w:r w:rsidRPr="00725734">
        <w:rPr>
          <w:rFonts w:ascii="Arial" w:eastAsia="Times New Roman" w:hAnsi="Arial" w:cs="Arial"/>
          <w:lang w:eastAsia="pl-PL"/>
        </w:rPr>
        <w:t>-  labilność emocjonalną.</w:t>
      </w:r>
    </w:p>
    <w:p w:rsidR="00725734" w:rsidRPr="00725734" w:rsidRDefault="00725734" w:rsidP="00725734">
      <w:pPr>
        <w:suppressAutoHyphens/>
        <w:autoSpaceDN w:val="0"/>
        <w:spacing w:after="0" w:line="240" w:lineRule="auto"/>
        <w:ind w:left="420"/>
        <w:jc w:val="both"/>
        <w:textAlignment w:val="baseline"/>
        <w:rPr>
          <w:rFonts w:ascii="Arial" w:eastAsia="Times New Roman" w:hAnsi="Arial" w:cs="Arial"/>
          <w:lang w:eastAsia="pl-PL"/>
        </w:rPr>
      </w:pPr>
    </w:p>
    <w:p w:rsidR="00725734" w:rsidRPr="00725734" w:rsidRDefault="00725734" w:rsidP="00725734">
      <w:pPr>
        <w:suppressAutoHyphens/>
        <w:autoSpaceDN w:val="0"/>
        <w:spacing w:after="0" w:line="240" w:lineRule="auto"/>
        <w:ind w:left="420"/>
        <w:jc w:val="both"/>
        <w:textAlignment w:val="baseline"/>
        <w:rPr>
          <w:rFonts w:ascii="Arial" w:eastAsia="Times New Roman" w:hAnsi="Arial" w:cs="Arial"/>
          <w:lang w:eastAsia="pl-PL"/>
        </w:rPr>
      </w:pPr>
      <w:r w:rsidRPr="00725734">
        <w:rPr>
          <w:rFonts w:ascii="Arial" w:eastAsia="Times New Roman" w:hAnsi="Arial" w:cs="Arial"/>
          <w:lang w:eastAsia="pl-PL"/>
        </w:rPr>
        <w:t xml:space="preserve">W ramach Programu </w:t>
      </w:r>
      <w:r w:rsidR="008E6B7B">
        <w:rPr>
          <w:rFonts w:ascii="Arial" w:eastAsia="Times New Roman" w:hAnsi="Arial" w:cs="Arial"/>
          <w:lang w:eastAsia="pl-PL"/>
        </w:rPr>
        <w:t>Powiat przeprowadził</w:t>
      </w:r>
      <w:r w:rsidRPr="00725734">
        <w:rPr>
          <w:rFonts w:ascii="Arial" w:eastAsia="Times New Roman" w:hAnsi="Arial" w:cs="Arial"/>
          <w:lang w:eastAsia="pl-PL"/>
        </w:rPr>
        <w:t>:</w:t>
      </w:r>
    </w:p>
    <w:p w:rsidR="008E6B7B" w:rsidRDefault="00725734" w:rsidP="00725734">
      <w:pPr>
        <w:suppressAutoHyphens/>
        <w:autoSpaceDN w:val="0"/>
        <w:spacing w:after="0" w:line="240" w:lineRule="auto"/>
        <w:ind w:left="709" w:hanging="289"/>
        <w:jc w:val="both"/>
        <w:textAlignment w:val="baseline"/>
        <w:rPr>
          <w:rFonts w:ascii="Arial" w:eastAsia="Times New Roman" w:hAnsi="Arial" w:cs="Arial"/>
          <w:lang w:eastAsia="pl-PL"/>
        </w:rPr>
      </w:pPr>
      <w:r w:rsidRPr="00725734">
        <w:rPr>
          <w:rFonts w:ascii="Arial" w:eastAsia="Times New Roman" w:hAnsi="Arial" w:cs="Arial"/>
          <w:lang w:eastAsia="pl-PL"/>
        </w:rPr>
        <w:t xml:space="preserve">1. Działania </w:t>
      </w:r>
      <w:proofErr w:type="spellStart"/>
      <w:r w:rsidRPr="00725734">
        <w:rPr>
          <w:rFonts w:ascii="Arial" w:eastAsia="Times New Roman" w:hAnsi="Arial" w:cs="Arial"/>
          <w:lang w:eastAsia="pl-PL"/>
        </w:rPr>
        <w:t>psychoedukacyjne</w:t>
      </w:r>
      <w:proofErr w:type="spellEnd"/>
      <w:r w:rsidRPr="00725734">
        <w:rPr>
          <w:rFonts w:ascii="Arial" w:eastAsia="Times New Roman" w:hAnsi="Arial" w:cs="Arial"/>
          <w:lang w:eastAsia="pl-PL"/>
        </w:rPr>
        <w:t xml:space="preserve"> (grupowe) – mieszkańcy Powiatu Lubińskiego w wieku 55+ </w:t>
      </w:r>
      <w:r w:rsidR="008E6B7B">
        <w:rPr>
          <w:rFonts w:ascii="Arial" w:eastAsia="Times New Roman" w:hAnsi="Arial" w:cs="Arial"/>
          <w:lang w:eastAsia="pl-PL"/>
        </w:rPr>
        <w:t xml:space="preserve">zapraszani byli na </w:t>
      </w:r>
      <w:r w:rsidRPr="00725734">
        <w:rPr>
          <w:rFonts w:ascii="Arial" w:eastAsia="Times New Roman" w:hAnsi="Arial" w:cs="Arial"/>
          <w:lang w:eastAsia="pl-PL"/>
        </w:rPr>
        <w:t xml:space="preserve">spotkania </w:t>
      </w:r>
      <w:proofErr w:type="spellStart"/>
      <w:r w:rsidRPr="00725734">
        <w:rPr>
          <w:rFonts w:ascii="Arial" w:eastAsia="Times New Roman" w:hAnsi="Arial" w:cs="Arial"/>
          <w:lang w:eastAsia="pl-PL"/>
        </w:rPr>
        <w:t>psychoedukacyjne</w:t>
      </w:r>
      <w:proofErr w:type="spellEnd"/>
      <w:r w:rsidRPr="00725734">
        <w:rPr>
          <w:rFonts w:ascii="Arial" w:eastAsia="Times New Roman" w:hAnsi="Arial" w:cs="Arial"/>
          <w:lang w:eastAsia="pl-PL"/>
        </w:rPr>
        <w:t xml:space="preserve"> z psychologiem, podczas którego mogli dowiedzieć się o możliwościach wspierania funkcji poznawczych.                        </w:t>
      </w:r>
    </w:p>
    <w:p w:rsidR="00725734" w:rsidRPr="00725734" w:rsidRDefault="00725734" w:rsidP="00725734">
      <w:pPr>
        <w:suppressAutoHyphens/>
        <w:autoSpaceDN w:val="0"/>
        <w:spacing w:after="0" w:line="240" w:lineRule="auto"/>
        <w:ind w:left="709" w:hanging="289"/>
        <w:jc w:val="both"/>
        <w:textAlignment w:val="baseline"/>
        <w:rPr>
          <w:rFonts w:ascii="Arial" w:eastAsia="Times New Roman" w:hAnsi="Arial" w:cs="Arial"/>
          <w:lang w:eastAsia="pl-PL"/>
        </w:rPr>
      </w:pPr>
      <w:r w:rsidRPr="00725734">
        <w:rPr>
          <w:rFonts w:ascii="Arial" w:eastAsia="Times New Roman" w:hAnsi="Arial" w:cs="Arial"/>
          <w:lang w:eastAsia="pl-PL"/>
        </w:rPr>
        <w:t>2. Działania diagnostyczne - pacjent zgłaszający się do Programu w pierwszej kolejności był  skierowany  na  konsultację  psychologiczną,  podczas której przeprowadz</w:t>
      </w:r>
      <w:r w:rsidR="008E6B7B">
        <w:rPr>
          <w:rFonts w:ascii="Arial" w:eastAsia="Times New Roman" w:hAnsi="Arial" w:cs="Arial"/>
          <w:lang w:eastAsia="pl-PL"/>
        </w:rPr>
        <w:t>a</w:t>
      </w:r>
      <w:r w:rsidRPr="00725734">
        <w:rPr>
          <w:rFonts w:ascii="Arial" w:eastAsia="Times New Roman" w:hAnsi="Arial" w:cs="Arial"/>
          <w:lang w:eastAsia="pl-PL"/>
        </w:rPr>
        <w:t>no poniższe działania:</w:t>
      </w:r>
    </w:p>
    <w:p w:rsidR="00725734" w:rsidRPr="00725734" w:rsidRDefault="00725734" w:rsidP="00725734">
      <w:pPr>
        <w:suppressAutoHyphens/>
        <w:autoSpaceDN w:val="0"/>
        <w:spacing w:after="0" w:line="240" w:lineRule="auto"/>
        <w:ind w:left="993" w:hanging="284"/>
        <w:jc w:val="both"/>
        <w:textAlignment w:val="baseline"/>
        <w:rPr>
          <w:rFonts w:ascii="Calibri" w:eastAsia="Calibri" w:hAnsi="Calibri" w:cs="Times New Roman"/>
        </w:rPr>
      </w:pPr>
      <w:r w:rsidRPr="00725734">
        <w:rPr>
          <w:rFonts w:ascii="Arial" w:eastAsia="Times New Roman" w:hAnsi="Arial" w:cs="Arial"/>
          <w:lang w:eastAsia="pl-PL"/>
        </w:rPr>
        <w:t xml:space="preserve">a) </w:t>
      </w:r>
      <w:r w:rsidRPr="00725734">
        <w:rPr>
          <w:rFonts w:ascii="Arial" w:eastAsia="Times New Roman" w:hAnsi="Arial" w:cs="Arial"/>
          <w:u w:val="single"/>
          <w:lang w:eastAsia="pl-PL"/>
        </w:rPr>
        <w:t>wywiad z chorym</w:t>
      </w:r>
      <w:r w:rsidRPr="00725734">
        <w:rPr>
          <w:rFonts w:ascii="Arial" w:eastAsia="Times New Roman" w:hAnsi="Arial" w:cs="Arial"/>
          <w:lang w:eastAsia="pl-PL"/>
        </w:rPr>
        <w:t xml:space="preserve"> (ewentualnie wywiad z rodziną lub opiekunem chorego),</w:t>
      </w:r>
      <w:r w:rsidR="008E6B7B">
        <w:rPr>
          <w:rFonts w:ascii="Arial" w:eastAsia="Times New Roman" w:hAnsi="Arial" w:cs="Arial"/>
          <w:lang w:eastAsia="pl-PL"/>
        </w:rPr>
        <w:t xml:space="preserve"> </w:t>
      </w:r>
      <w:r w:rsidRPr="00725734">
        <w:rPr>
          <w:rFonts w:ascii="Arial" w:eastAsia="Times New Roman" w:hAnsi="Arial" w:cs="Arial"/>
          <w:lang w:eastAsia="pl-PL"/>
        </w:rPr>
        <w:t>który miał na celu ustalenie stanu pacjenta na podstawie pytań o:</w:t>
      </w:r>
    </w:p>
    <w:p w:rsidR="00725734" w:rsidRPr="00725734" w:rsidRDefault="00725734" w:rsidP="00725734">
      <w:pPr>
        <w:suppressAutoHyphens/>
        <w:autoSpaceDN w:val="0"/>
        <w:spacing w:after="0" w:line="240" w:lineRule="auto"/>
        <w:ind w:left="993"/>
        <w:jc w:val="both"/>
        <w:textAlignment w:val="baseline"/>
        <w:rPr>
          <w:rFonts w:ascii="Arial" w:eastAsia="Times New Roman" w:hAnsi="Arial" w:cs="Arial"/>
          <w:lang w:eastAsia="pl-PL"/>
        </w:rPr>
      </w:pPr>
      <w:r w:rsidRPr="00725734">
        <w:rPr>
          <w:rFonts w:ascii="Arial" w:eastAsia="Times New Roman" w:hAnsi="Arial" w:cs="Arial"/>
          <w:lang w:eastAsia="pl-PL"/>
        </w:rPr>
        <w:t>• początek objawów,</w:t>
      </w:r>
    </w:p>
    <w:p w:rsidR="00725734" w:rsidRPr="00725734" w:rsidRDefault="00725734" w:rsidP="00725734">
      <w:pPr>
        <w:suppressAutoHyphens/>
        <w:autoSpaceDN w:val="0"/>
        <w:spacing w:after="0" w:line="240" w:lineRule="auto"/>
        <w:ind w:left="993"/>
        <w:jc w:val="both"/>
        <w:textAlignment w:val="baseline"/>
        <w:rPr>
          <w:rFonts w:ascii="Arial" w:eastAsia="Times New Roman" w:hAnsi="Arial" w:cs="Arial"/>
          <w:lang w:eastAsia="pl-PL"/>
        </w:rPr>
      </w:pPr>
      <w:r w:rsidRPr="00725734">
        <w:rPr>
          <w:rFonts w:ascii="Arial" w:eastAsia="Times New Roman" w:hAnsi="Arial" w:cs="Arial"/>
          <w:lang w:eastAsia="pl-PL"/>
        </w:rPr>
        <w:lastRenderedPageBreak/>
        <w:t>• czas trwania,</w:t>
      </w:r>
    </w:p>
    <w:p w:rsidR="00725734" w:rsidRPr="00725734" w:rsidRDefault="00725734" w:rsidP="00725734">
      <w:pPr>
        <w:suppressAutoHyphens/>
        <w:autoSpaceDN w:val="0"/>
        <w:spacing w:after="0" w:line="240" w:lineRule="auto"/>
        <w:ind w:left="993"/>
        <w:jc w:val="both"/>
        <w:textAlignment w:val="baseline"/>
        <w:rPr>
          <w:rFonts w:ascii="Arial" w:eastAsia="Times New Roman" w:hAnsi="Arial" w:cs="Arial"/>
          <w:lang w:eastAsia="pl-PL"/>
        </w:rPr>
      </w:pPr>
      <w:r w:rsidRPr="00725734">
        <w:rPr>
          <w:rFonts w:ascii="Arial" w:eastAsia="Times New Roman" w:hAnsi="Arial" w:cs="Arial"/>
          <w:lang w:eastAsia="pl-PL"/>
        </w:rPr>
        <w:t>• narastanie zaburzeń w czasie,</w:t>
      </w:r>
    </w:p>
    <w:p w:rsidR="00725734" w:rsidRPr="00725734" w:rsidRDefault="00725734" w:rsidP="00725734">
      <w:pPr>
        <w:suppressAutoHyphens/>
        <w:autoSpaceDN w:val="0"/>
        <w:spacing w:after="0" w:line="240" w:lineRule="auto"/>
        <w:ind w:left="993"/>
        <w:jc w:val="both"/>
        <w:textAlignment w:val="baseline"/>
        <w:rPr>
          <w:rFonts w:ascii="Arial" w:eastAsia="Times New Roman" w:hAnsi="Arial" w:cs="Arial"/>
          <w:lang w:eastAsia="pl-PL"/>
        </w:rPr>
      </w:pPr>
      <w:r w:rsidRPr="00725734">
        <w:rPr>
          <w:rFonts w:ascii="Arial" w:eastAsia="Times New Roman" w:hAnsi="Arial" w:cs="Arial"/>
          <w:lang w:eastAsia="pl-PL"/>
        </w:rPr>
        <w:t>• występowanie zaburzeń nastroju,</w:t>
      </w:r>
    </w:p>
    <w:p w:rsidR="00725734" w:rsidRPr="00725734" w:rsidRDefault="00725734" w:rsidP="00725734">
      <w:pPr>
        <w:suppressAutoHyphens/>
        <w:autoSpaceDN w:val="0"/>
        <w:spacing w:after="0" w:line="240" w:lineRule="auto"/>
        <w:ind w:left="993"/>
        <w:jc w:val="both"/>
        <w:textAlignment w:val="baseline"/>
        <w:rPr>
          <w:rFonts w:ascii="Arial" w:eastAsia="Times New Roman" w:hAnsi="Arial" w:cs="Arial"/>
          <w:lang w:eastAsia="pl-PL"/>
        </w:rPr>
      </w:pPr>
      <w:r w:rsidRPr="00725734">
        <w:rPr>
          <w:rFonts w:ascii="Arial" w:eastAsia="Times New Roman" w:hAnsi="Arial" w:cs="Arial"/>
          <w:lang w:eastAsia="pl-PL"/>
        </w:rPr>
        <w:t>• związek z chorobami przewlekłymi, stosowanymi lekami,</w:t>
      </w:r>
    </w:p>
    <w:p w:rsidR="00725734" w:rsidRPr="00725734" w:rsidRDefault="00725734" w:rsidP="00725734">
      <w:pPr>
        <w:suppressAutoHyphens/>
        <w:autoSpaceDN w:val="0"/>
        <w:spacing w:after="0" w:line="240" w:lineRule="auto"/>
        <w:ind w:left="993"/>
        <w:jc w:val="both"/>
        <w:textAlignment w:val="baseline"/>
        <w:rPr>
          <w:rFonts w:ascii="Arial" w:eastAsia="Times New Roman" w:hAnsi="Arial" w:cs="Arial"/>
          <w:lang w:eastAsia="pl-PL"/>
        </w:rPr>
      </w:pPr>
      <w:r w:rsidRPr="00725734">
        <w:rPr>
          <w:rFonts w:ascii="Arial" w:eastAsia="Times New Roman" w:hAnsi="Arial" w:cs="Arial"/>
          <w:lang w:eastAsia="pl-PL"/>
        </w:rPr>
        <w:t xml:space="preserve">• wpływ na codzienne funkcjonowanie. Podczas wywiadu psycholog zwracał szczególną uwagę na: </w:t>
      </w:r>
    </w:p>
    <w:p w:rsidR="00725734" w:rsidRPr="00725734" w:rsidRDefault="00725734" w:rsidP="00725734">
      <w:pPr>
        <w:suppressAutoHyphens/>
        <w:autoSpaceDN w:val="0"/>
        <w:spacing w:after="0" w:line="240" w:lineRule="auto"/>
        <w:ind w:left="993"/>
        <w:jc w:val="both"/>
        <w:textAlignment w:val="baseline"/>
        <w:rPr>
          <w:rFonts w:ascii="Arial" w:eastAsia="Times New Roman" w:hAnsi="Arial" w:cs="Arial"/>
          <w:lang w:eastAsia="pl-PL"/>
        </w:rPr>
      </w:pPr>
      <w:r w:rsidRPr="00725734">
        <w:rPr>
          <w:rFonts w:ascii="Arial" w:eastAsia="Times New Roman" w:hAnsi="Arial" w:cs="Arial"/>
          <w:lang w:eastAsia="pl-PL"/>
        </w:rPr>
        <w:t>• nieprawidłowości w nabywaniu i zapamiętywaniu nowego materiału,</w:t>
      </w:r>
    </w:p>
    <w:p w:rsidR="00725734" w:rsidRPr="00725734" w:rsidRDefault="00725734" w:rsidP="00725734">
      <w:pPr>
        <w:suppressAutoHyphens/>
        <w:autoSpaceDN w:val="0"/>
        <w:spacing w:after="0" w:line="240" w:lineRule="auto"/>
        <w:ind w:left="993"/>
        <w:jc w:val="both"/>
        <w:textAlignment w:val="baseline"/>
        <w:rPr>
          <w:rFonts w:ascii="Arial" w:eastAsia="Times New Roman" w:hAnsi="Arial" w:cs="Arial"/>
          <w:lang w:eastAsia="pl-PL"/>
        </w:rPr>
      </w:pPr>
      <w:r w:rsidRPr="00725734">
        <w:rPr>
          <w:rFonts w:ascii="Arial" w:eastAsia="Times New Roman" w:hAnsi="Arial" w:cs="Arial"/>
          <w:lang w:eastAsia="pl-PL"/>
        </w:rPr>
        <w:t>• upośledzenie rozumienia i zdolności rozwiązywania sytuacji problemowych,</w:t>
      </w:r>
    </w:p>
    <w:p w:rsidR="00725734" w:rsidRPr="00725734" w:rsidRDefault="00725734" w:rsidP="00725734">
      <w:pPr>
        <w:suppressAutoHyphens/>
        <w:autoSpaceDN w:val="0"/>
        <w:spacing w:after="0" w:line="240" w:lineRule="auto"/>
        <w:ind w:left="993"/>
        <w:jc w:val="both"/>
        <w:textAlignment w:val="baseline"/>
        <w:rPr>
          <w:rFonts w:ascii="Arial" w:eastAsia="Times New Roman" w:hAnsi="Arial" w:cs="Arial"/>
          <w:lang w:eastAsia="pl-PL"/>
        </w:rPr>
      </w:pPr>
      <w:r w:rsidRPr="00725734">
        <w:rPr>
          <w:rFonts w:ascii="Arial" w:eastAsia="Times New Roman" w:hAnsi="Arial" w:cs="Arial"/>
          <w:lang w:eastAsia="pl-PL"/>
        </w:rPr>
        <w:t>• zaburzenia funkcji wzrokowo przestrzennych,</w:t>
      </w:r>
    </w:p>
    <w:p w:rsidR="00725734" w:rsidRPr="00725734" w:rsidRDefault="00725734" w:rsidP="00725734">
      <w:pPr>
        <w:suppressAutoHyphens/>
        <w:autoSpaceDN w:val="0"/>
        <w:spacing w:after="0" w:line="240" w:lineRule="auto"/>
        <w:ind w:left="993"/>
        <w:jc w:val="both"/>
        <w:textAlignment w:val="baseline"/>
        <w:rPr>
          <w:rFonts w:ascii="Arial" w:eastAsia="Times New Roman" w:hAnsi="Arial" w:cs="Arial"/>
          <w:lang w:eastAsia="pl-PL"/>
        </w:rPr>
      </w:pPr>
      <w:r w:rsidRPr="00725734">
        <w:rPr>
          <w:rFonts w:ascii="Arial" w:eastAsia="Times New Roman" w:hAnsi="Arial" w:cs="Arial"/>
          <w:lang w:eastAsia="pl-PL"/>
        </w:rPr>
        <w:t>• deficyty w zakresie funkcji językowych,</w:t>
      </w:r>
    </w:p>
    <w:p w:rsidR="00725734" w:rsidRPr="00725734" w:rsidRDefault="00725734" w:rsidP="00725734">
      <w:pPr>
        <w:suppressAutoHyphens/>
        <w:autoSpaceDN w:val="0"/>
        <w:spacing w:after="0" w:line="240" w:lineRule="auto"/>
        <w:ind w:left="993"/>
        <w:jc w:val="both"/>
        <w:textAlignment w:val="baseline"/>
        <w:rPr>
          <w:rFonts w:ascii="Arial" w:eastAsia="Times New Roman" w:hAnsi="Arial" w:cs="Arial"/>
          <w:lang w:eastAsia="pl-PL"/>
        </w:rPr>
      </w:pPr>
      <w:r w:rsidRPr="00725734">
        <w:rPr>
          <w:rFonts w:ascii="Arial" w:eastAsia="Times New Roman" w:hAnsi="Arial" w:cs="Arial"/>
          <w:lang w:eastAsia="pl-PL"/>
        </w:rPr>
        <w:t>• zaburzenia osobowości, zachowania lub sposobu bycia.</w:t>
      </w:r>
    </w:p>
    <w:p w:rsidR="00725734" w:rsidRDefault="00725734" w:rsidP="00725734">
      <w:pPr>
        <w:suppressAutoHyphens/>
        <w:autoSpaceDN w:val="0"/>
        <w:spacing w:after="0" w:line="240" w:lineRule="auto"/>
        <w:ind w:left="709" w:hanging="283"/>
        <w:jc w:val="both"/>
        <w:textAlignment w:val="baseline"/>
        <w:rPr>
          <w:rFonts w:ascii="Arial" w:eastAsia="Times New Roman" w:hAnsi="Arial" w:cs="Arial"/>
          <w:lang w:eastAsia="pl-PL"/>
        </w:rPr>
      </w:pPr>
      <w:r w:rsidRPr="00725734">
        <w:rPr>
          <w:rFonts w:ascii="Arial" w:eastAsia="Times New Roman" w:hAnsi="Arial" w:cs="Arial"/>
          <w:lang w:eastAsia="pl-PL"/>
        </w:rPr>
        <w:t xml:space="preserve">b) </w:t>
      </w:r>
      <w:r w:rsidRPr="00725734">
        <w:rPr>
          <w:rFonts w:ascii="Arial" w:eastAsia="Times New Roman" w:hAnsi="Arial" w:cs="Arial"/>
          <w:u w:val="single"/>
          <w:lang w:eastAsia="pl-PL"/>
        </w:rPr>
        <w:t>badanie testowe Krótką Skalą Oceny Stanu Psychicznego (MMSE)</w:t>
      </w:r>
      <w:r w:rsidRPr="00725734">
        <w:rPr>
          <w:rFonts w:ascii="Arial" w:eastAsia="Times New Roman" w:hAnsi="Arial" w:cs="Arial"/>
          <w:lang w:eastAsia="pl-PL"/>
        </w:rPr>
        <w:t xml:space="preserve"> </w:t>
      </w:r>
      <w:r w:rsidR="008E6B7B">
        <w:rPr>
          <w:rFonts w:ascii="Arial" w:eastAsia="Times New Roman" w:hAnsi="Arial" w:cs="Arial"/>
          <w:lang w:eastAsia="pl-PL"/>
        </w:rPr>
        <w:t xml:space="preserve">- test składał się </w:t>
      </w:r>
      <w:r w:rsidRPr="00725734">
        <w:rPr>
          <w:rFonts w:ascii="Arial" w:eastAsia="Times New Roman" w:hAnsi="Arial" w:cs="Arial"/>
          <w:lang w:eastAsia="pl-PL"/>
        </w:rPr>
        <w:t>z 30 pytań pozwalających na ilościową ocenę różnych aspektów funkcjonowania poznawczego. Obszary poddawane ocenie to: orientacja w czasie</w:t>
      </w:r>
      <w:r w:rsidR="008E6B7B">
        <w:rPr>
          <w:rFonts w:ascii="Arial" w:eastAsia="Times New Roman" w:hAnsi="Arial" w:cs="Arial"/>
          <w:lang w:eastAsia="pl-PL"/>
        </w:rPr>
        <w:t>, orientacja</w:t>
      </w:r>
      <w:r w:rsidRPr="00725734">
        <w:rPr>
          <w:rFonts w:ascii="Arial" w:eastAsia="Times New Roman" w:hAnsi="Arial" w:cs="Arial"/>
          <w:lang w:eastAsia="pl-PL"/>
        </w:rPr>
        <w:t xml:space="preserve"> w miejscu, zapamiętywanie, uwaga i liczenie, przypominanie, nazywanie, powtarzanie, rozumienie, czytanie, pisanie i rysowanie. Test służył do wykonania przesiewowego badania dysfunkcji poznawczych. Podczas badania brano pod uwagę wiek, wykształcenie, dotychczasową aktywność zawodową  i społeczną oraz aktualny stan emocjonalny pacjenta. Za każdą prawidłową odpowiedź badany otrzymywał                   1 punkt. Maksymalny wynik, jaki można było uzyskać w teście, to 30 punktów:</w:t>
      </w:r>
    </w:p>
    <w:p w:rsidR="008E6B7B" w:rsidRDefault="008E6B7B" w:rsidP="00725734">
      <w:pPr>
        <w:suppressAutoHyphens/>
        <w:autoSpaceDN w:val="0"/>
        <w:spacing w:after="0" w:line="240" w:lineRule="auto"/>
        <w:ind w:left="709" w:hanging="283"/>
        <w:jc w:val="both"/>
        <w:textAlignment w:val="baseline"/>
        <w:rPr>
          <w:rFonts w:ascii="Arial" w:eastAsia="Times New Roman" w:hAnsi="Arial" w:cs="Arial"/>
          <w:lang w:eastAsia="pl-PL"/>
        </w:rPr>
      </w:pPr>
    </w:p>
    <w:p w:rsidR="00725734" w:rsidRPr="00725734" w:rsidRDefault="00725734" w:rsidP="00725734">
      <w:pPr>
        <w:suppressAutoHyphens/>
        <w:autoSpaceDN w:val="0"/>
        <w:spacing w:after="0" w:line="240" w:lineRule="auto"/>
        <w:ind w:left="420" w:firstLine="289"/>
        <w:jc w:val="both"/>
        <w:textAlignment w:val="baseline"/>
        <w:rPr>
          <w:rFonts w:ascii="Arial" w:eastAsia="Times New Roman" w:hAnsi="Arial" w:cs="Arial"/>
          <w:lang w:eastAsia="pl-PL"/>
        </w:rPr>
      </w:pPr>
      <w:r w:rsidRPr="00725734">
        <w:rPr>
          <w:rFonts w:ascii="Arial" w:eastAsia="Times New Roman" w:hAnsi="Arial" w:cs="Arial"/>
          <w:lang w:eastAsia="pl-PL"/>
        </w:rPr>
        <w:t>OCENA GŁĘBOKOŚCI OTĘPIENIA</w:t>
      </w:r>
    </w:p>
    <w:p w:rsidR="00725734" w:rsidRPr="00725734" w:rsidRDefault="00725734" w:rsidP="00725734">
      <w:pPr>
        <w:suppressAutoHyphens/>
        <w:autoSpaceDN w:val="0"/>
        <w:spacing w:after="0" w:line="240" w:lineRule="auto"/>
        <w:ind w:left="420" w:firstLine="289"/>
        <w:jc w:val="both"/>
        <w:textAlignment w:val="baseline"/>
        <w:rPr>
          <w:rFonts w:ascii="Arial" w:eastAsia="Times New Roman" w:hAnsi="Arial" w:cs="Arial"/>
          <w:lang w:eastAsia="pl-PL"/>
        </w:rPr>
      </w:pPr>
      <w:r w:rsidRPr="00725734">
        <w:rPr>
          <w:rFonts w:ascii="Arial" w:eastAsia="Times New Roman" w:hAnsi="Arial" w:cs="Arial"/>
          <w:lang w:eastAsia="pl-PL"/>
        </w:rPr>
        <w:t>27-30 wynik prawidłowy</w:t>
      </w:r>
    </w:p>
    <w:p w:rsidR="00725734" w:rsidRPr="00725734" w:rsidRDefault="00725734" w:rsidP="00725734">
      <w:pPr>
        <w:suppressAutoHyphens/>
        <w:autoSpaceDN w:val="0"/>
        <w:spacing w:after="0" w:line="240" w:lineRule="auto"/>
        <w:ind w:left="420" w:firstLine="289"/>
        <w:jc w:val="both"/>
        <w:textAlignment w:val="baseline"/>
        <w:rPr>
          <w:rFonts w:ascii="Arial" w:eastAsia="Times New Roman" w:hAnsi="Arial" w:cs="Arial"/>
          <w:lang w:eastAsia="pl-PL"/>
        </w:rPr>
      </w:pPr>
      <w:r w:rsidRPr="00725734">
        <w:rPr>
          <w:rFonts w:ascii="Arial" w:eastAsia="Times New Roman" w:hAnsi="Arial" w:cs="Arial"/>
          <w:lang w:eastAsia="pl-PL"/>
        </w:rPr>
        <w:t>24-26 zaburzenia poznawcze bez otępienia</w:t>
      </w:r>
    </w:p>
    <w:p w:rsidR="00725734" w:rsidRPr="00725734" w:rsidRDefault="00725734" w:rsidP="00725734">
      <w:pPr>
        <w:suppressAutoHyphens/>
        <w:autoSpaceDN w:val="0"/>
        <w:spacing w:after="0" w:line="240" w:lineRule="auto"/>
        <w:ind w:left="420" w:firstLine="289"/>
        <w:jc w:val="both"/>
        <w:textAlignment w:val="baseline"/>
        <w:rPr>
          <w:rFonts w:ascii="Arial" w:eastAsia="Times New Roman" w:hAnsi="Arial" w:cs="Arial"/>
          <w:lang w:eastAsia="pl-PL"/>
        </w:rPr>
      </w:pPr>
      <w:r w:rsidRPr="00725734">
        <w:rPr>
          <w:rFonts w:ascii="Arial" w:eastAsia="Times New Roman" w:hAnsi="Arial" w:cs="Arial"/>
          <w:lang w:eastAsia="pl-PL"/>
        </w:rPr>
        <w:t>19-23 otępienie lekkiego stopnia</w:t>
      </w:r>
    </w:p>
    <w:p w:rsidR="00725734" w:rsidRPr="00725734" w:rsidRDefault="00725734" w:rsidP="00725734">
      <w:pPr>
        <w:suppressAutoHyphens/>
        <w:autoSpaceDN w:val="0"/>
        <w:spacing w:after="0" w:line="240" w:lineRule="auto"/>
        <w:ind w:left="420" w:firstLine="289"/>
        <w:jc w:val="both"/>
        <w:textAlignment w:val="baseline"/>
        <w:rPr>
          <w:rFonts w:ascii="Arial" w:eastAsia="Times New Roman" w:hAnsi="Arial" w:cs="Arial"/>
          <w:lang w:eastAsia="pl-PL"/>
        </w:rPr>
      </w:pPr>
      <w:r w:rsidRPr="00725734">
        <w:rPr>
          <w:rFonts w:ascii="Arial" w:eastAsia="Times New Roman" w:hAnsi="Arial" w:cs="Arial"/>
          <w:lang w:eastAsia="pl-PL"/>
        </w:rPr>
        <w:t>11-18 otępienie średniego stopnia</w:t>
      </w:r>
    </w:p>
    <w:p w:rsidR="00725734" w:rsidRPr="00725734" w:rsidRDefault="00725734" w:rsidP="00725734">
      <w:pPr>
        <w:suppressAutoHyphens/>
        <w:autoSpaceDN w:val="0"/>
        <w:spacing w:after="0" w:line="240" w:lineRule="auto"/>
        <w:ind w:left="420" w:firstLine="289"/>
        <w:jc w:val="both"/>
        <w:textAlignment w:val="baseline"/>
        <w:rPr>
          <w:rFonts w:ascii="Arial" w:eastAsia="Times New Roman" w:hAnsi="Arial" w:cs="Arial"/>
          <w:lang w:eastAsia="pl-PL"/>
        </w:rPr>
      </w:pPr>
      <w:r w:rsidRPr="00725734">
        <w:rPr>
          <w:rFonts w:ascii="Arial" w:eastAsia="Times New Roman" w:hAnsi="Arial" w:cs="Arial"/>
          <w:lang w:eastAsia="pl-PL"/>
        </w:rPr>
        <w:t xml:space="preserve">0-10 otępienie głębokie              </w:t>
      </w:r>
    </w:p>
    <w:p w:rsidR="00725734" w:rsidRPr="00725734" w:rsidRDefault="00725734" w:rsidP="00725734">
      <w:pPr>
        <w:suppressAutoHyphens/>
        <w:autoSpaceDN w:val="0"/>
        <w:spacing w:after="0" w:line="240" w:lineRule="auto"/>
        <w:ind w:left="709" w:hanging="283"/>
        <w:jc w:val="both"/>
        <w:textAlignment w:val="baseline"/>
        <w:rPr>
          <w:rFonts w:ascii="Arial" w:eastAsia="Times New Roman" w:hAnsi="Arial" w:cs="Arial"/>
          <w:lang w:eastAsia="pl-PL"/>
        </w:rPr>
      </w:pPr>
      <w:r w:rsidRPr="00725734">
        <w:rPr>
          <w:rFonts w:ascii="Arial" w:eastAsia="Times New Roman" w:hAnsi="Arial" w:cs="Arial"/>
          <w:lang w:eastAsia="pl-PL"/>
        </w:rPr>
        <w:t xml:space="preserve">c) badanie testowe Testem Rysowania Zegara – ocena metodą </w:t>
      </w:r>
      <w:proofErr w:type="spellStart"/>
      <w:r w:rsidRPr="00725734">
        <w:rPr>
          <w:rFonts w:ascii="Arial" w:eastAsia="Times New Roman" w:hAnsi="Arial" w:cs="Arial"/>
          <w:lang w:eastAsia="pl-PL"/>
        </w:rPr>
        <w:t>Shu</w:t>
      </w:r>
      <w:r w:rsidR="008E6B7B">
        <w:rPr>
          <w:rFonts w:ascii="Arial" w:eastAsia="Times New Roman" w:hAnsi="Arial" w:cs="Arial"/>
          <w:lang w:eastAsia="pl-PL"/>
        </w:rPr>
        <w:t>lmana</w:t>
      </w:r>
      <w:proofErr w:type="spellEnd"/>
      <w:r w:rsidR="008E6B7B">
        <w:rPr>
          <w:rFonts w:ascii="Arial" w:eastAsia="Times New Roman" w:hAnsi="Arial" w:cs="Arial"/>
          <w:lang w:eastAsia="pl-PL"/>
        </w:rPr>
        <w:t xml:space="preserve"> – zgodnie  </w:t>
      </w:r>
      <w:r w:rsidRPr="00725734">
        <w:rPr>
          <w:rFonts w:ascii="Arial" w:eastAsia="Times New Roman" w:hAnsi="Arial" w:cs="Arial"/>
          <w:lang w:eastAsia="pl-PL"/>
        </w:rPr>
        <w:t xml:space="preserve">z wynikami metaanalizy Park 2018 skala </w:t>
      </w:r>
      <w:proofErr w:type="spellStart"/>
      <w:r w:rsidRPr="00725734">
        <w:rPr>
          <w:rFonts w:ascii="Arial" w:eastAsia="Times New Roman" w:hAnsi="Arial" w:cs="Arial"/>
          <w:lang w:eastAsia="pl-PL"/>
        </w:rPr>
        <w:t>Shulmana</w:t>
      </w:r>
      <w:proofErr w:type="spellEnd"/>
      <w:r w:rsidRPr="00725734">
        <w:rPr>
          <w:rFonts w:ascii="Arial" w:eastAsia="Times New Roman" w:hAnsi="Arial" w:cs="Arial"/>
          <w:lang w:eastAsia="pl-PL"/>
        </w:rPr>
        <w:t xml:space="preserve"> jest najbardziej czuła</w:t>
      </w:r>
      <w:r w:rsidR="008E6B7B">
        <w:rPr>
          <w:rFonts w:ascii="Arial" w:eastAsia="Times New Roman" w:hAnsi="Arial" w:cs="Arial"/>
          <w:lang w:eastAsia="pl-PL"/>
        </w:rPr>
        <w:t xml:space="preserve"> i swoista </w:t>
      </w:r>
      <w:r w:rsidRPr="00725734">
        <w:rPr>
          <w:rFonts w:ascii="Arial" w:eastAsia="Times New Roman" w:hAnsi="Arial" w:cs="Arial"/>
          <w:lang w:eastAsia="pl-PL"/>
        </w:rPr>
        <w:t>w ocenie wyników testu rysowania zegara.</w:t>
      </w:r>
    </w:p>
    <w:p w:rsidR="00725734" w:rsidRPr="00725734" w:rsidRDefault="00725734" w:rsidP="00725734">
      <w:pPr>
        <w:suppressAutoHyphens/>
        <w:autoSpaceDN w:val="0"/>
        <w:spacing w:after="0" w:line="240" w:lineRule="auto"/>
        <w:ind w:left="709"/>
        <w:jc w:val="both"/>
        <w:textAlignment w:val="baseline"/>
        <w:rPr>
          <w:rFonts w:ascii="Arial" w:eastAsia="Times New Roman" w:hAnsi="Arial" w:cs="Arial"/>
          <w:lang w:eastAsia="pl-PL"/>
        </w:rPr>
      </w:pPr>
      <w:r w:rsidRPr="00725734">
        <w:rPr>
          <w:rFonts w:ascii="Arial" w:eastAsia="Times New Roman" w:hAnsi="Arial" w:cs="Arial"/>
          <w:lang w:eastAsia="pl-PL"/>
        </w:rPr>
        <w:t>Po wykonaniu badań pacjent został zapoznany z wynikami oraz zostały mu przekazane dalsze wskazówki postępowania i tak:</w:t>
      </w:r>
    </w:p>
    <w:p w:rsidR="00725734" w:rsidRPr="00725734" w:rsidRDefault="00725734" w:rsidP="00725734">
      <w:pPr>
        <w:suppressAutoHyphens/>
        <w:autoSpaceDN w:val="0"/>
        <w:spacing w:after="0" w:line="240" w:lineRule="auto"/>
        <w:ind w:left="851" w:hanging="142"/>
        <w:jc w:val="both"/>
        <w:textAlignment w:val="baseline"/>
        <w:rPr>
          <w:rFonts w:ascii="Arial" w:eastAsia="Times New Roman" w:hAnsi="Arial" w:cs="Arial"/>
          <w:lang w:eastAsia="pl-PL"/>
        </w:rPr>
      </w:pPr>
      <w:r w:rsidRPr="00725734">
        <w:rPr>
          <w:rFonts w:ascii="Arial" w:eastAsia="Times New Roman" w:hAnsi="Arial" w:cs="Arial"/>
          <w:lang w:eastAsia="pl-PL"/>
        </w:rPr>
        <w:t xml:space="preserve">- w przypadku stwierdzenia deficytów funkcjonowania poznawczego pacjent otrzymywał skierowanie do pogłębienia diagnostyki </w:t>
      </w:r>
      <w:r w:rsidR="00C82110">
        <w:rPr>
          <w:rFonts w:ascii="Arial" w:eastAsia="Times New Roman" w:hAnsi="Arial" w:cs="Arial"/>
          <w:lang w:eastAsia="pl-PL"/>
        </w:rPr>
        <w:t xml:space="preserve">                          </w:t>
      </w:r>
      <w:r w:rsidRPr="00725734">
        <w:rPr>
          <w:rFonts w:ascii="Arial" w:eastAsia="Times New Roman" w:hAnsi="Arial" w:cs="Arial"/>
          <w:lang w:eastAsia="pl-PL"/>
        </w:rPr>
        <w:t>u lekarza neurologa lub/i psychiatry.</w:t>
      </w:r>
    </w:p>
    <w:p w:rsidR="00725734" w:rsidRPr="00725734" w:rsidRDefault="00725734" w:rsidP="00725734">
      <w:pPr>
        <w:suppressAutoHyphens/>
        <w:autoSpaceDN w:val="0"/>
        <w:spacing w:after="0" w:line="240" w:lineRule="auto"/>
        <w:ind w:left="851" w:hanging="142"/>
        <w:jc w:val="both"/>
        <w:textAlignment w:val="baseline"/>
        <w:rPr>
          <w:rFonts w:ascii="Arial" w:eastAsia="Times New Roman" w:hAnsi="Arial" w:cs="Arial"/>
          <w:lang w:eastAsia="pl-PL"/>
        </w:rPr>
      </w:pPr>
      <w:r w:rsidRPr="00725734">
        <w:rPr>
          <w:rFonts w:ascii="Arial" w:eastAsia="Times New Roman" w:hAnsi="Arial" w:cs="Arial"/>
          <w:lang w:eastAsia="pl-PL"/>
        </w:rPr>
        <w:t xml:space="preserve">- w przypadku stwierdzenia niewielkich deficytów lub prawidłowego funkcjonowania poznawczego zastosowano metody psychologiczne usprawniające funkcje poznawcze, zastosowano zaawansowaną terapię psychologiczną stymulującą procesy  poznawcze  lub skojarzonej formy obu tych metod terapeutycznych. </w:t>
      </w:r>
    </w:p>
    <w:p w:rsidR="00725734" w:rsidRDefault="00725734" w:rsidP="00725734">
      <w:pPr>
        <w:spacing w:after="0" w:line="240" w:lineRule="auto"/>
        <w:jc w:val="both"/>
        <w:rPr>
          <w:rFonts w:ascii="Arial" w:eastAsia="Times New Roman" w:hAnsi="Arial" w:cs="Arial"/>
          <w:sz w:val="24"/>
          <w:szCs w:val="24"/>
          <w:lang w:eastAsia="pl-PL"/>
        </w:rPr>
      </w:pPr>
    </w:p>
    <w:p w:rsidR="00F5498F" w:rsidRDefault="00F5498F"/>
    <w:p w:rsidR="008E6B7B" w:rsidRPr="00C82110" w:rsidRDefault="008E6B7B">
      <w:pPr>
        <w:rPr>
          <w:rFonts w:ascii="Arial" w:hAnsi="Arial" w:cs="Arial"/>
        </w:rPr>
      </w:pPr>
    </w:p>
    <w:p w:rsidR="00F5498F" w:rsidRDefault="00F5498F"/>
    <w:p w:rsidR="00F5498F" w:rsidRPr="00E114DC" w:rsidRDefault="00E114DC">
      <w:pPr>
        <w:rPr>
          <w:rFonts w:ascii="Arial" w:hAnsi="Arial" w:cs="Arial"/>
          <w:sz w:val="20"/>
          <w:szCs w:val="20"/>
          <w:u w:val="single"/>
        </w:rPr>
      </w:pPr>
      <w:r w:rsidRPr="00E114DC">
        <w:rPr>
          <w:rFonts w:ascii="Arial" w:hAnsi="Arial" w:cs="Arial"/>
          <w:sz w:val="20"/>
          <w:szCs w:val="20"/>
          <w:u w:val="single"/>
        </w:rPr>
        <w:lastRenderedPageBreak/>
        <w:t>Źródło</w:t>
      </w:r>
      <w:r w:rsidR="00F5498F" w:rsidRPr="00E114DC">
        <w:rPr>
          <w:rFonts w:ascii="Arial" w:hAnsi="Arial" w:cs="Arial"/>
          <w:sz w:val="20"/>
          <w:szCs w:val="20"/>
          <w:u w:val="single"/>
        </w:rPr>
        <w:t>:</w:t>
      </w:r>
    </w:p>
    <w:p w:rsidR="00BA2A9D" w:rsidRPr="00E114DC" w:rsidRDefault="00064050" w:rsidP="00E114DC">
      <w:pPr>
        <w:pStyle w:val="Akapitzlist"/>
        <w:numPr>
          <w:ilvl w:val="0"/>
          <w:numId w:val="4"/>
        </w:numPr>
        <w:rPr>
          <w:rStyle w:val="Hipercze"/>
          <w:rFonts w:ascii="Arial" w:hAnsi="Arial" w:cs="Arial"/>
          <w:color w:val="auto"/>
          <w:sz w:val="20"/>
          <w:szCs w:val="20"/>
          <w:u w:val="none"/>
        </w:rPr>
      </w:pPr>
      <w:hyperlink r:id="rId9" w:history="1">
        <w:r w:rsidR="00F5498F" w:rsidRPr="00E114DC">
          <w:rPr>
            <w:rStyle w:val="Hipercze"/>
            <w:rFonts w:ascii="Arial" w:hAnsi="Arial" w:cs="Arial"/>
            <w:sz w:val="20"/>
            <w:szCs w:val="20"/>
          </w:rPr>
          <w:t>https://www.lubuskie.uw.gov.pl/wydzial_zdrowia/Aktualnosci/21_wrzesnia_-_Jak_zatrzymac_demencje_czyli_Swiatowy_Dzien_Walki_z_Choroba_Alzheimera/idn:12150.html</w:t>
        </w:r>
      </w:hyperlink>
    </w:p>
    <w:p w:rsidR="00F5498F" w:rsidRPr="00E114DC" w:rsidRDefault="00064050" w:rsidP="00E114DC">
      <w:pPr>
        <w:pStyle w:val="Akapitzlist"/>
        <w:numPr>
          <w:ilvl w:val="0"/>
          <w:numId w:val="4"/>
        </w:numPr>
        <w:rPr>
          <w:rFonts w:ascii="Arial" w:hAnsi="Arial" w:cs="Arial"/>
          <w:sz w:val="20"/>
          <w:szCs w:val="20"/>
        </w:rPr>
      </w:pPr>
      <w:hyperlink r:id="rId10" w:history="1">
        <w:r w:rsidR="00F5498F" w:rsidRPr="00E114DC">
          <w:rPr>
            <w:rStyle w:val="Hipercze"/>
            <w:rFonts w:ascii="Arial" w:hAnsi="Arial" w:cs="Arial"/>
            <w:sz w:val="20"/>
            <w:szCs w:val="20"/>
          </w:rPr>
          <w:t>https://www.dw.com/pl/%C5%9Bwiatowy-dzie%C5%84-walki-z-chorob%C4%85-alzheimera/a-15406201</w:t>
        </w:r>
      </w:hyperlink>
    </w:p>
    <w:p w:rsidR="00F5498F" w:rsidRPr="00E114DC" w:rsidRDefault="00F5498F">
      <w:pPr>
        <w:rPr>
          <w:rFonts w:ascii="Arial" w:hAnsi="Arial" w:cs="Arial"/>
          <w:sz w:val="20"/>
          <w:szCs w:val="20"/>
        </w:rPr>
      </w:pPr>
    </w:p>
    <w:sectPr w:rsidR="00F5498F" w:rsidRPr="00E114DC" w:rsidSect="00CE6435">
      <w:pgSz w:w="16838" w:h="11906" w:orient="landscape"/>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77215"/>
    <w:multiLevelType w:val="hybridMultilevel"/>
    <w:tmpl w:val="02F83C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FAD67D6"/>
    <w:multiLevelType w:val="multilevel"/>
    <w:tmpl w:val="8970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7430EA"/>
    <w:multiLevelType w:val="multilevel"/>
    <w:tmpl w:val="6BBECCC2"/>
    <w:lvl w:ilvl="0">
      <w:start w:val="1"/>
      <w:numFmt w:val="decimal"/>
      <w:lvlText w:val="%1)"/>
      <w:lvlJc w:val="left"/>
      <w:pPr>
        <w:ind w:left="420" w:hanging="360"/>
      </w:pPr>
      <w:rPr>
        <w:b w:val="0"/>
        <w:i w:val="0"/>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nsid w:val="3E4B717E"/>
    <w:multiLevelType w:val="multilevel"/>
    <w:tmpl w:val="6FE8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EF11DC"/>
    <w:multiLevelType w:val="multilevel"/>
    <w:tmpl w:val="BE9C14C4"/>
    <w:lvl w:ilvl="0">
      <w:start w:val="1"/>
      <w:numFmt w:val="decimal"/>
      <w:lvlText w:val="%1."/>
      <w:lvlJc w:val="left"/>
      <w:pPr>
        <w:tabs>
          <w:tab w:val="num" w:pos="6740"/>
        </w:tabs>
        <w:ind w:left="6740" w:hanging="360"/>
      </w:pPr>
    </w:lvl>
    <w:lvl w:ilvl="1" w:tentative="1">
      <w:start w:val="1"/>
      <w:numFmt w:val="decimal"/>
      <w:lvlText w:val="%2."/>
      <w:lvlJc w:val="left"/>
      <w:pPr>
        <w:tabs>
          <w:tab w:val="num" w:pos="7460"/>
        </w:tabs>
        <w:ind w:left="7460" w:hanging="360"/>
      </w:pPr>
    </w:lvl>
    <w:lvl w:ilvl="2" w:tentative="1">
      <w:start w:val="1"/>
      <w:numFmt w:val="decimal"/>
      <w:lvlText w:val="%3."/>
      <w:lvlJc w:val="left"/>
      <w:pPr>
        <w:tabs>
          <w:tab w:val="num" w:pos="8180"/>
        </w:tabs>
        <w:ind w:left="8180" w:hanging="360"/>
      </w:pPr>
    </w:lvl>
    <w:lvl w:ilvl="3" w:tentative="1">
      <w:start w:val="1"/>
      <w:numFmt w:val="decimal"/>
      <w:lvlText w:val="%4."/>
      <w:lvlJc w:val="left"/>
      <w:pPr>
        <w:tabs>
          <w:tab w:val="num" w:pos="8900"/>
        </w:tabs>
        <w:ind w:left="8900" w:hanging="360"/>
      </w:pPr>
    </w:lvl>
    <w:lvl w:ilvl="4" w:tentative="1">
      <w:start w:val="1"/>
      <w:numFmt w:val="decimal"/>
      <w:lvlText w:val="%5."/>
      <w:lvlJc w:val="left"/>
      <w:pPr>
        <w:tabs>
          <w:tab w:val="num" w:pos="9620"/>
        </w:tabs>
        <w:ind w:left="9620" w:hanging="360"/>
      </w:pPr>
    </w:lvl>
    <w:lvl w:ilvl="5" w:tentative="1">
      <w:start w:val="1"/>
      <w:numFmt w:val="decimal"/>
      <w:lvlText w:val="%6."/>
      <w:lvlJc w:val="left"/>
      <w:pPr>
        <w:tabs>
          <w:tab w:val="num" w:pos="10340"/>
        </w:tabs>
        <w:ind w:left="10340" w:hanging="360"/>
      </w:pPr>
    </w:lvl>
    <w:lvl w:ilvl="6" w:tentative="1">
      <w:start w:val="1"/>
      <w:numFmt w:val="decimal"/>
      <w:lvlText w:val="%7."/>
      <w:lvlJc w:val="left"/>
      <w:pPr>
        <w:tabs>
          <w:tab w:val="num" w:pos="11060"/>
        </w:tabs>
        <w:ind w:left="11060" w:hanging="360"/>
      </w:pPr>
    </w:lvl>
    <w:lvl w:ilvl="7" w:tentative="1">
      <w:start w:val="1"/>
      <w:numFmt w:val="decimal"/>
      <w:lvlText w:val="%8."/>
      <w:lvlJc w:val="left"/>
      <w:pPr>
        <w:tabs>
          <w:tab w:val="num" w:pos="11780"/>
        </w:tabs>
        <w:ind w:left="11780" w:hanging="360"/>
      </w:pPr>
    </w:lvl>
    <w:lvl w:ilvl="8" w:tentative="1">
      <w:start w:val="1"/>
      <w:numFmt w:val="decimal"/>
      <w:lvlText w:val="%9."/>
      <w:lvlJc w:val="left"/>
      <w:pPr>
        <w:tabs>
          <w:tab w:val="num" w:pos="12500"/>
        </w:tabs>
        <w:ind w:left="12500" w:hanging="360"/>
      </w:pPr>
    </w:lvl>
  </w:abstractNum>
  <w:abstractNum w:abstractNumId="5">
    <w:nsid w:val="7E4F6925"/>
    <w:multiLevelType w:val="multilevel"/>
    <w:tmpl w:val="E3DA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014"/>
    <w:rsid w:val="00064050"/>
    <w:rsid w:val="0009577B"/>
    <w:rsid w:val="00192218"/>
    <w:rsid w:val="003D3D7C"/>
    <w:rsid w:val="00725734"/>
    <w:rsid w:val="007357F6"/>
    <w:rsid w:val="007A7DC4"/>
    <w:rsid w:val="008E6B7B"/>
    <w:rsid w:val="00922014"/>
    <w:rsid w:val="00A12E6A"/>
    <w:rsid w:val="00C82110"/>
    <w:rsid w:val="00CE6435"/>
    <w:rsid w:val="00DF2580"/>
    <w:rsid w:val="00E114DC"/>
    <w:rsid w:val="00E17C67"/>
    <w:rsid w:val="00F5498F"/>
    <w:rsid w:val="00FE43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549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498F"/>
    <w:rPr>
      <w:rFonts w:ascii="Tahoma" w:hAnsi="Tahoma" w:cs="Tahoma"/>
      <w:sz w:val="16"/>
      <w:szCs w:val="16"/>
    </w:rPr>
  </w:style>
  <w:style w:type="character" w:styleId="Hipercze">
    <w:name w:val="Hyperlink"/>
    <w:basedOn w:val="Domylnaczcionkaakapitu"/>
    <w:uiPriority w:val="99"/>
    <w:unhideWhenUsed/>
    <w:rsid w:val="00F5498F"/>
    <w:rPr>
      <w:color w:val="0000FF" w:themeColor="hyperlink"/>
      <w:u w:val="single"/>
    </w:rPr>
  </w:style>
  <w:style w:type="character" w:styleId="Uwydatnienie">
    <w:name w:val="Emphasis"/>
    <w:basedOn w:val="Domylnaczcionkaakapitu"/>
    <w:uiPriority w:val="20"/>
    <w:qFormat/>
    <w:rsid w:val="0009577B"/>
    <w:rPr>
      <w:i/>
      <w:iCs/>
    </w:rPr>
  </w:style>
  <w:style w:type="paragraph" w:styleId="Akapitzlist">
    <w:name w:val="List Paragraph"/>
    <w:basedOn w:val="Normalny"/>
    <w:uiPriority w:val="34"/>
    <w:qFormat/>
    <w:rsid w:val="00E114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549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498F"/>
    <w:rPr>
      <w:rFonts w:ascii="Tahoma" w:hAnsi="Tahoma" w:cs="Tahoma"/>
      <w:sz w:val="16"/>
      <w:szCs w:val="16"/>
    </w:rPr>
  </w:style>
  <w:style w:type="character" w:styleId="Hipercze">
    <w:name w:val="Hyperlink"/>
    <w:basedOn w:val="Domylnaczcionkaakapitu"/>
    <w:uiPriority w:val="99"/>
    <w:unhideWhenUsed/>
    <w:rsid w:val="00F5498F"/>
    <w:rPr>
      <w:color w:val="0000FF" w:themeColor="hyperlink"/>
      <w:u w:val="single"/>
    </w:rPr>
  </w:style>
  <w:style w:type="character" w:styleId="Uwydatnienie">
    <w:name w:val="Emphasis"/>
    <w:basedOn w:val="Domylnaczcionkaakapitu"/>
    <w:uiPriority w:val="20"/>
    <w:qFormat/>
    <w:rsid w:val="0009577B"/>
    <w:rPr>
      <w:i/>
      <w:iCs/>
    </w:rPr>
  </w:style>
  <w:style w:type="paragraph" w:styleId="Akapitzlist">
    <w:name w:val="List Paragraph"/>
    <w:basedOn w:val="Normalny"/>
    <w:uiPriority w:val="34"/>
    <w:qFormat/>
    <w:rsid w:val="00E11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58515">
      <w:bodyDiv w:val="1"/>
      <w:marLeft w:val="0"/>
      <w:marRight w:val="0"/>
      <w:marTop w:val="0"/>
      <w:marBottom w:val="0"/>
      <w:divBdr>
        <w:top w:val="none" w:sz="0" w:space="0" w:color="auto"/>
        <w:left w:val="none" w:sz="0" w:space="0" w:color="auto"/>
        <w:bottom w:val="none" w:sz="0" w:space="0" w:color="auto"/>
        <w:right w:val="none" w:sz="0" w:space="0" w:color="auto"/>
      </w:divBdr>
      <w:divsChild>
        <w:div w:id="1106340991">
          <w:marLeft w:val="0"/>
          <w:marRight w:val="0"/>
          <w:marTop w:val="0"/>
          <w:marBottom w:val="0"/>
          <w:divBdr>
            <w:top w:val="none" w:sz="0" w:space="0" w:color="auto"/>
            <w:left w:val="none" w:sz="0" w:space="0" w:color="auto"/>
            <w:bottom w:val="none" w:sz="0" w:space="0" w:color="auto"/>
            <w:right w:val="none" w:sz="0" w:space="0" w:color="auto"/>
          </w:divBdr>
          <w:divsChild>
            <w:div w:id="627517925">
              <w:marLeft w:val="0"/>
              <w:marRight w:val="0"/>
              <w:marTop w:val="0"/>
              <w:marBottom w:val="0"/>
              <w:divBdr>
                <w:top w:val="none" w:sz="0" w:space="0" w:color="auto"/>
                <w:left w:val="none" w:sz="0" w:space="0" w:color="auto"/>
                <w:bottom w:val="none" w:sz="0" w:space="0" w:color="auto"/>
                <w:right w:val="none" w:sz="0" w:space="0" w:color="auto"/>
              </w:divBdr>
              <w:divsChild>
                <w:div w:id="1368947515">
                  <w:marLeft w:val="0"/>
                  <w:marRight w:val="0"/>
                  <w:marTop w:val="0"/>
                  <w:marBottom w:val="0"/>
                  <w:divBdr>
                    <w:top w:val="none" w:sz="0" w:space="0" w:color="auto"/>
                    <w:left w:val="none" w:sz="0" w:space="0" w:color="auto"/>
                    <w:bottom w:val="none" w:sz="0" w:space="0" w:color="auto"/>
                    <w:right w:val="none" w:sz="0" w:space="0" w:color="auto"/>
                  </w:divBdr>
                  <w:divsChild>
                    <w:div w:id="1746150184">
                      <w:marLeft w:val="0"/>
                      <w:marRight w:val="0"/>
                      <w:marTop w:val="0"/>
                      <w:marBottom w:val="0"/>
                      <w:divBdr>
                        <w:top w:val="none" w:sz="0" w:space="0" w:color="auto"/>
                        <w:left w:val="none" w:sz="0" w:space="0" w:color="auto"/>
                        <w:bottom w:val="none" w:sz="0" w:space="0" w:color="auto"/>
                        <w:right w:val="none" w:sz="0" w:space="0" w:color="auto"/>
                      </w:divBdr>
                      <w:divsChild>
                        <w:div w:id="1201167873">
                          <w:marLeft w:val="0"/>
                          <w:marRight w:val="0"/>
                          <w:marTop w:val="0"/>
                          <w:marBottom w:val="0"/>
                          <w:divBdr>
                            <w:top w:val="none" w:sz="0" w:space="0" w:color="auto"/>
                            <w:left w:val="none" w:sz="0" w:space="0" w:color="auto"/>
                            <w:bottom w:val="none" w:sz="0" w:space="0" w:color="auto"/>
                            <w:right w:val="none" w:sz="0" w:space="0" w:color="auto"/>
                          </w:divBdr>
                          <w:divsChild>
                            <w:div w:id="158086363">
                              <w:marLeft w:val="0"/>
                              <w:marRight w:val="0"/>
                              <w:marTop w:val="0"/>
                              <w:marBottom w:val="0"/>
                              <w:divBdr>
                                <w:top w:val="none" w:sz="0" w:space="0" w:color="auto"/>
                                <w:left w:val="none" w:sz="0" w:space="0" w:color="auto"/>
                                <w:bottom w:val="none" w:sz="0" w:space="0" w:color="auto"/>
                                <w:right w:val="none" w:sz="0" w:space="0" w:color="auto"/>
                              </w:divBdr>
                              <w:divsChild>
                                <w:div w:id="388386425">
                                  <w:marLeft w:val="0"/>
                                  <w:marRight w:val="0"/>
                                  <w:marTop w:val="0"/>
                                  <w:marBottom w:val="0"/>
                                  <w:divBdr>
                                    <w:top w:val="none" w:sz="0" w:space="0" w:color="auto"/>
                                    <w:left w:val="none" w:sz="0" w:space="0" w:color="auto"/>
                                    <w:bottom w:val="none" w:sz="0" w:space="0" w:color="auto"/>
                                    <w:right w:val="none" w:sz="0" w:space="0" w:color="auto"/>
                                  </w:divBdr>
                                  <w:divsChild>
                                    <w:div w:id="1828741704">
                                      <w:marLeft w:val="0"/>
                                      <w:marRight w:val="0"/>
                                      <w:marTop w:val="0"/>
                                      <w:marBottom w:val="0"/>
                                      <w:divBdr>
                                        <w:top w:val="none" w:sz="0" w:space="0" w:color="auto"/>
                                        <w:left w:val="none" w:sz="0" w:space="0" w:color="auto"/>
                                        <w:bottom w:val="none" w:sz="0" w:space="0" w:color="auto"/>
                                        <w:right w:val="none" w:sz="0" w:space="0" w:color="auto"/>
                                      </w:divBdr>
                                      <w:divsChild>
                                        <w:div w:id="19548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052316">
          <w:marLeft w:val="0"/>
          <w:marRight w:val="0"/>
          <w:marTop w:val="0"/>
          <w:marBottom w:val="0"/>
          <w:divBdr>
            <w:top w:val="none" w:sz="0" w:space="0" w:color="auto"/>
            <w:left w:val="none" w:sz="0" w:space="0" w:color="auto"/>
            <w:bottom w:val="none" w:sz="0" w:space="0" w:color="auto"/>
            <w:right w:val="none" w:sz="0" w:space="0" w:color="auto"/>
          </w:divBdr>
          <w:divsChild>
            <w:div w:id="2035425766">
              <w:marLeft w:val="0"/>
              <w:marRight w:val="0"/>
              <w:marTop w:val="0"/>
              <w:marBottom w:val="0"/>
              <w:divBdr>
                <w:top w:val="none" w:sz="0" w:space="0" w:color="auto"/>
                <w:left w:val="none" w:sz="0" w:space="0" w:color="auto"/>
                <w:bottom w:val="none" w:sz="0" w:space="0" w:color="auto"/>
                <w:right w:val="none" w:sz="0" w:space="0" w:color="auto"/>
              </w:divBdr>
            </w:div>
            <w:div w:id="623197781">
              <w:marLeft w:val="0"/>
              <w:marRight w:val="0"/>
              <w:marTop w:val="0"/>
              <w:marBottom w:val="0"/>
              <w:divBdr>
                <w:top w:val="none" w:sz="0" w:space="0" w:color="auto"/>
                <w:left w:val="none" w:sz="0" w:space="0" w:color="auto"/>
                <w:bottom w:val="none" w:sz="0" w:space="0" w:color="auto"/>
                <w:right w:val="none" w:sz="0" w:space="0" w:color="auto"/>
              </w:divBdr>
              <w:divsChild>
                <w:div w:id="151871767">
                  <w:marLeft w:val="0"/>
                  <w:marRight w:val="0"/>
                  <w:marTop w:val="0"/>
                  <w:marBottom w:val="0"/>
                  <w:divBdr>
                    <w:top w:val="none" w:sz="0" w:space="0" w:color="auto"/>
                    <w:left w:val="none" w:sz="0" w:space="0" w:color="auto"/>
                    <w:bottom w:val="none" w:sz="0" w:space="0" w:color="auto"/>
                    <w:right w:val="none" w:sz="0" w:space="0" w:color="auto"/>
                  </w:divBdr>
                  <w:divsChild>
                    <w:div w:id="2143964133">
                      <w:marLeft w:val="0"/>
                      <w:marRight w:val="0"/>
                      <w:marTop w:val="0"/>
                      <w:marBottom w:val="0"/>
                      <w:divBdr>
                        <w:top w:val="none" w:sz="0" w:space="0" w:color="auto"/>
                        <w:left w:val="none" w:sz="0" w:space="0" w:color="auto"/>
                        <w:bottom w:val="none" w:sz="0" w:space="0" w:color="auto"/>
                        <w:right w:val="none" w:sz="0" w:space="0" w:color="auto"/>
                      </w:divBdr>
                    </w:div>
                    <w:div w:id="987900587">
                      <w:marLeft w:val="0"/>
                      <w:marRight w:val="0"/>
                      <w:marTop w:val="0"/>
                      <w:marBottom w:val="0"/>
                      <w:divBdr>
                        <w:top w:val="none" w:sz="0" w:space="0" w:color="auto"/>
                        <w:left w:val="none" w:sz="0" w:space="0" w:color="auto"/>
                        <w:bottom w:val="none" w:sz="0" w:space="0" w:color="auto"/>
                        <w:right w:val="none" w:sz="0" w:space="0" w:color="auto"/>
                      </w:divBdr>
                    </w:div>
                  </w:divsChild>
                </w:div>
                <w:div w:id="445151580">
                  <w:marLeft w:val="0"/>
                  <w:marRight w:val="0"/>
                  <w:marTop w:val="0"/>
                  <w:marBottom w:val="0"/>
                  <w:divBdr>
                    <w:top w:val="none" w:sz="0" w:space="0" w:color="auto"/>
                    <w:left w:val="none" w:sz="0" w:space="0" w:color="auto"/>
                    <w:bottom w:val="none" w:sz="0" w:space="0" w:color="auto"/>
                    <w:right w:val="none" w:sz="0" w:space="0" w:color="auto"/>
                  </w:divBdr>
                  <w:divsChild>
                    <w:div w:id="1227034512">
                      <w:marLeft w:val="0"/>
                      <w:marRight w:val="0"/>
                      <w:marTop w:val="0"/>
                      <w:marBottom w:val="0"/>
                      <w:divBdr>
                        <w:top w:val="none" w:sz="0" w:space="0" w:color="auto"/>
                        <w:left w:val="none" w:sz="0" w:space="0" w:color="auto"/>
                        <w:bottom w:val="none" w:sz="0" w:space="0" w:color="auto"/>
                        <w:right w:val="none" w:sz="0" w:space="0" w:color="auto"/>
                      </w:divBdr>
                    </w:div>
                    <w:div w:id="490219637">
                      <w:marLeft w:val="0"/>
                      <w:marRight w:val="0"/>
                      <w:marTop w:val="0"/>
                      <w:marBottom w:val="0"/>
                      <w:divBdr>
                        <w:top w:val="none" w:sz="0" w:space="0" w:color="auto"/>
                        <w:left w:val="none" w:sz="0" w:space="0" w:color="auto"/>
                        <w:bottom w:val="none" w:sz="0" w:space="0" w:color="auto"/>
                        <w:right w:val="none" w:sz="0" w:space="0" w:color="auto"/>
                      </w:divBdr>
                    </w:div>
                  </w:divsChild>
                </w:div>
                <w:div w:id="859047123">
                  <w:marLeft w:val="0"/>
                  <w:marRight w:val="0"/>
                  <w:marTop w:val="0"/>
                  <w:marBottom w:val="0"/>
                  <w:divBdr>
                    <w:top w:val="none" w:sz="0" w:space="0" w:color="auto"/>
                    <w:left w:val="none" w:sz="0" w:space="0" w:color="auto"/>
                    <w:bottom w:val="none" w:sz="0" w:space="0" w:color="auto"/>
                    <w:right w:val="none" w:sz="0" w:space="0" w:color="auto"/>
                  </w:divBdr>
                  <w:divsChild>
                    <w:div w:id="1507475551">
                      <w:marLeft w:val="0"/>
                      <w:marRight w:val="0"/>
                      <w:marTop w:val="0"/>
                      <w:marBottom w:val="0"/>
                      <w:divBdr>
                        <w:top w:val="none" w:sz="0" w:space="0" w:color="auto"/>
                        <w:left w:val="none" w:sz="0" w:space="0" w:color="auto"/>
                        <w:bottom w:val="none" w:sz="0" w:space="0" w:color="auto"/>
                        <w:right w:val="none" w:sz="0" w:space="0" w:color="auto"/>
                      </w:divBdr>
                    </w:div>
                    <w:div w:id="5699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2103">
          <w:marLeft w:val="0"/>
          <w:marRight w:val="0"/>
          <w:marTop w:val="0"/>
          <w:marBottom w:val="0"/>
          <w:divBdr>
            <w:top w:val="none" w:sz="0" w:space="0" w:color="auto"/>
            <w:left w:val="none" w:sz="0" w:space="0" w:color="auto"/>
            <w:bottom w:val="none" w:sz="0" w:space="0" w:color="auto"/>
            <w:right w:val="none" w:sz="0" w:space="0" w:color="auto"/>
          </w:divBdr>
          <w:divsChild>
            <w:div w:id="789861077">
              <w:marLeft w:val="0"/>
              <w:marRight w:val="0"/>
              <w:marTop w:val="0"/>
              <w:marBottom w:val="0"/>
              <w:divBdr>
                <w:top w:val="none" w:sz="0" w:space="0" w:color="auto"/>
                <w:left w:val="none" w:sz="0" w:space="0" w:color="auto"/>
                <w:bottom w:val="none" w:sz="0" w:space="0" w:color="auto"/>
                <w:right w:val="none" w:sz="0" w:space="0" w:color="auto"/>
              </w:divBdr>
            </w:div>
            <w:div w:id="1178495758">
              <w:marLeft w:val="0"/>
              <w:marRight w:val="0"/>
              <w:marTop w:val="0"/>
              <w:marBottom w:val="0"/>
              <w:divBdr>
                <w:top w:val="none" w:sz="0" w:space="0" w:color="auto"/>
                <w:left w:val="none" w:sz="0" w:space="0" w:color="auto"/>
                <w:bottom w:val="none" w:sz="0" w:space="0" w:color="auto"/>
                <w:right w:val="none" w:sz="0" w:space="0" w:color="auto"/>
              </w:divBdr>
            </w:div>
          </w:divsChild>
        </w:div>
        <w:div w:id="298074490">
          <w:marLeft w:val="0"/>
          <w:marRight w:val="0"/>
          <w:marTop w:val="0"/>
          <w:marBottom w:val="0"/>
          <w:divBdr>
            <w:top w:val="none" w:sz="0" w:space="0" w:color="auto"/>
            <w:left w:val="none" w:sz="0" w:space="0" w:color="auto"/>
            <w:bottom w:val="none" w:sz="0" w:space="0" w:color="auto"/>
            <w:right w:val="none" w:sz="0" w:space="0" w:color="auto"/>
          </w:divBdr>
          <w:divsChild>
            <w:div w:id="1781072226">
              <w:marLeft w:val="0"/>
              <w:marRight w:val="0"/>
              <w:marTop w:val="0"/>
              <w:marBottom w:val="0"/>
              <w:divBdr>
                <w:top w:val="none" w:sz="0" w:space="0" w:color="auto"/>
                <w:left w:val="none" w:sz="0" w:space="0" w:color="auto"/>
                <w:bottom w:val="none" w:sz="0" w:space="0" w:color="auto"/>
                <w:right w:val="none" w:sz="0" w:space="0" w:color="auto"/>
              </w:divBdr>
            </w:div>
          </w:divsChild>
        </w:div>
        <w:div w:id="1031342131">
          <w:marLeft w:val="0"/>
          <w:marRight w:val="0"/>
          <w:marTop w:val="0"/>
          <w:marBottom w:val="0"/>
          <w:divBdr>
            <w:top w:val="none" w:sz="0" w:space="0" w:color="auto"/>
            <w:left w:val="none" w:sz="0" w:space="0" w:color="auto"/>
            <w:bottom w:val="none" w:sz="0" w:space="0" w:color="auto"/>
            <w:right w:val="none" w:sz="0" w:space="0" w:color="auto"/>
          </w:divBdr>
          <w:divsChild>
            <w:div w:id="385759351">
              <w:marLeft w:val="0"/>
              <w:marRight w:val="0"/>
              <w:marTop w:val="0"/>
              <w:marBottom w:val="0"/>
              <w:divBdr>
                <w:top w:val="none" w:sz="0" w:space="0" w:color="auto"/>
                <w:left w:val="none" w:sz="0" w:space="0" w:color="auto"/>
                <w:bottom w:val="none" w:sz="0" w:space="0" w:color="auto"/>
                <w:right w:val="none" w:sz="0" w:space="0" w:color="auto"/>
              </w:divBdr>
              <w:divsChild>
                <w:div w:id="4472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4955">
          <w:marLeft w:val="0"/>
          <w:marRight w:val="0"/>
          <w:marTop w:val="0"/>
          <w:marBottom w:val="0"/>
          <w:divBdr>
            <w:top w:val="none" w:sz="0" w:space="0" w:color="auto"/>
            <w:left w:val="none" w:sz="0" w:space="0" w:color="auto"/>
            <w:bottom w:val="none" w:sz="0" w:space="0" w:color="auto"/>
            <w:right w:val="none" w:sz="0" w:space="0" w:color="auto"/>
          </w:divBdr>
        </w:div>
        <w:div w:id="1363433667">
          <w:marLeft w:val="0"/>
          <w:marRight w:val="0"/>
          <w:marTop w:val="0"/>
          <w:marBottom w:val="0"/>
          <w:divBdr>
            <w:top w:val="none" w:sz="0" w:space="0" w:color="auto"/>
            <w:left w:val="none" w:sz="0" w:space="0" w:color="auto"/>
            <w:bottom w:val="none" w:sz="0" w:space="0" w:color="auto"/>
            <w:right w:val="none" w:sz="0" w:space="0" w:color="auto"/>
          </w:divBdr>
        </w:div>
        <w:div w:id="1354839891">
          <w:marLeft w:val="0"/>
          <w:marRight w:val="0"/>
          <w:marTop w:val="0"/>
          <w:marBottom w:val="0"/>
          <w:divBdr>
            <w:top w:val="none" w:sz="0" w:space="0" w:color="auto"/>
            <w:left w:val="none" w:sz="0" w:space="0" w:color="auto"/>
            <w:bottom w:val="none" w:sz="0" w:space="0" w:color="auto"/>
            <w:right w:val="none" w:sz="0" w:space="0" w:color="auto"/>
          </w:divBdr>
        </w:div>
      </w:divsChild>
    </w:div>
    <w:div w:id="511797413">
      <w:bodyDiv w:val="1"/>
      <w:marLeft w:val="0"/>
      <w:marRight w:val="0"/>
      <w:marTop w:val="0"/>
      <w:marBottom w:val="0"/>
      <w:divBdr>
        <w:top w:val="none" w:sz="0" w:space="0" w:color="auto"/>
        <w:left w:val="none" w:sz="0" w:space="0" w:color="auto"/>
        <w:bottom w:val="none" w:sz="0" w:space="0" w:color="auto"/>
        <w:right w:val="none" w:sz="0" w:space="0" w:color="auto"/>
      </w:divBdr>
    </w:div>
    <w:div w:id="661277084">
      <w:bodyDiv w:val="1"/>
      <w:marLeft w:val="0"/>
      <w:marRight w:val="0"/>
      <w:marTop w:val="0"/>
      <w:marBottom w:val="0"/>
      <w:divBdr>
        <w:top w:val="none" w:sz="0" w:space="0" w:color="auto"/>
        <w:left w:val="none" w:sz="0" w:space="0" w:color="auto"/>
        <w:bottom w:val="none" w:sz="0" w:space="0" w:color="auto"/>
        <w:right w:val="none" w:sz="0" w:space="0" w:color="auto"/>
      </w:divBdr>
    </w:div>
    <w:div w:id="834346095">
      <w:bodyDiv w:val="1"/>
      <w:marLeft w:val="0"/>
      <w:marRight w:val="0"/>
      <w:marTop w:val="0"/>
      <w:marBottom w:val="0"/>
      <w:divBdr>
        <w:top w:val="none" w:sz="0" w:space="0" w:color="auto"/>
        <w:left w:val="none" w:sz="0" w:space="0" w:color="auto"/>
        <w:bottom w:val="none" w:sz="0" w:space="0" w:color="auto"/>
        <w:right w:val="none" w:sz="0" w:space="0" w:color="auto"/>
      </w:divBdr>
    </w:div>
    <w:div w:id="902834473">
      <w:bodyDiv w:val="1"/>
      <w:marLeft w:val="0"/>
      <w:marRight w:val="0"/>
      <w:marTop w:val="0"/>
      <w:marBottom w:val="0"/>
      <w:divBdr>
        <w:top w:val="none" w:sz="0" w:space="0" w:color="auto"/>
        <w:left w:val="none" w:sz="0" w:space="0" w:color="auto"/>
        <w:bottom w:val="none" w:sz="0" w:space="0" w:color="auto"/>
        <w:right w:val="none" w:sz="0" w:space="0" w:color="auto"/>
      </w:divBdr>
    </w:div>
    <w:div w:id="195416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w.com/pl/%C5%9Bwiatowy-dzie%C5%84-walki-z-chorob%C4%85-alzheimera/a-15406201" TargetMode="External"/><Relationship Id="rId4" Type="http://schemas.openxmlformats.org/officeDocument/2006/relationships/settings" Target="settings.xml"/><Relationship Id="rId9" Type="http://schemas.openxmlformats.org/officeDocument/2006/relationships/hyperlink" Target="https://www.lubuskie.uw.gov.pl/wydzial_zdrowia/Aktualnosci/21_wrzesnia_-_Jak_zatrzymac_demencje_czyli_Swiatowy_Dzien_Walki_z_Choroba_Alzheimera/idn:12150.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1365</Words>
  <Characters>8193</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Frankowska</dc:creator>
  <cp:keywords/>
  <dc:description/>
  <cp:lastModifiedBy>Diana Frankowska</cp:lastModifiedBy>
  <cp:revision>14</cp:revision>
  <dcterms:created xsi:type="dcterms:W3CDTF">2020-09-18T09:29:00Z</dcterms:created>
  <dcterms:modified xsi:type="dcterms:W3CDTF">2020-09-18T10:24:00Z</dcterms:modified>
</cp:coreProperties>
</file>