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44" w:rsidRDefault="003A7B44" w:rsidP="00D66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B30" w:rsidRPr="00D66B30" w:rsidRDefault="00D66B30" w:rsidP="00D66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66B30">
        <w:rPr>
          <w:rFonts w:ascii="Times New Roman" w:eastAsia="Times New Roman" w:hAnsi="Times New Roman" w:cs="Times New Roman"/>
          <w:b/>
          <w:sz w:val="28"/>
          <w:szCs w:val="28"/>
        </w:rPr>
        <w:t xml:space="preserve">SIEDLCE </w:t>
      </w:r>
      <w:r w:rsidRPr="00D66B30">
        <w:rPr>
          <w:rFonts w:ascii="Times New Roman" w:eastAsia="Times New Roman" w:hAnsi="Times New Roman" w:cs="Times New Roman"/>
          <w:sz w:val="28"/>
          <w:szCs w:val="28"/>
        </w:rPr>
        <w:t>– gm. Lubin</w:t>
      </w:r>
    </w:p>
    <w:p w:rsidR="00D66B30" w:rsidRPr="00D66B30" w:rsidRDefault="00D66B30" w:rsidP="00D66B30">
      <w:pPr>
        <w:jc w:val="center"/>
        <w:rPr>
          <w:rFonts w:ascii="Times New Roman" w:eastAsia="Times New Roman" w:hAnsi="Times New Roman" w:cs="Times New Roman"/>
          <w:b/>
        </w:rPr>
      </w:pPr>
      <w:r w:rsidRPr="00D66B30">
        <w:rPr>
          <w:rFonts w:ascii="Times New Roman" w:eastAsia="Times New Roman" w:hAnsi="Times New Roman" w:cs="Times New Roman"/>
          <w:b/>
        </w:rPr>
        <w:t>Kościół parafialny pw. św. Michała Archanioła</w:t>
      </w:r>
    </w:p>
    <w:p w:rsidR="00D66B30" w:rsidRPr="00D66B30" w:rsidRDefault="00D66B30" w:rsidP="00D66B30">
      <w:pPr>
        <w:rPr>
          <w:rFonts w:ascii="Times New Roman" w:eastAsia="Times New Roman" w:hAnsi="Times New Roman" w:cs="Times New Roman"/>
        </w:rPr>
      </w:pPr>
    </w:p>
    <w:p w:rsidR="00D66B30" w:rsidRPr="00227B20" w:rsidRDefault="00D66B30" w:rsidP="00D66B3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66B30">
        <w:rPr>
          <w:rFonts w:ascii="Times New Roman" w:eastAsia="Times New Roman" w:hAnsi="Times New Roman" w:cs="Times New Roman"/>
          <w:b/>
        </w:rPr>
        <w:tab/>
      </w:r>
      <w:r w:rsidRPr="00227B20">
        <w:rPr>
          <w:rFonts w:ascii="Times New Roman" w:eastAsia="Times New Roman" w:hAnsi="Times New Roman" w:cs="Times New Roman"/>
          <w:sz w:val="24"/>
          <w:szCs w:val="24"/>
        </w:rPr>
        <w:t>O budowie w osadzie katolickiej kaplicy mówi dokument lokujący wieś Sedlec na prawie magdeburskim. Został on wystawiony przez księcia głogowskiego, Konrada II Garbatego w dniu 23 listopada 1257 roku. W niespełna sto lat później, w roku 1335, w miejscu kaplicy rozpoczęto budowę murowanego z kamienia i cegły kościoła, który w 1372 roku przebudowano i poświęcono Najświętszej Marii Pannie</w:t>
      </w:r>
      <w:r w:rsidRPr="00227B20">
        <w:rPr>
          <w:rFonts w:ascii="Times New Roman" w:hAnsi="Times New Roman" w:cs="Times New Roman"/>
          <w:sz w:val="24"/>
          <w:szCs w:val="24"/>
        </w:rPr>
        <w:t xml:space="preserve"> 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 xml:space="preserve">oraz św. Janowi. </w:t>
      </w:r>
      <w:r w:rsidR="00B878A8">
        <w:rPr>
          <w:rFonts w:ascii="Times New Roman" w:eastAsia="Times New Roman" w:hAnsi="Times New Roman" w:cs="Times New Roman"/>
          <w:sz w:val="24"/>
          <w:szCs w:val="24"/>
        </w:rPr>
        <w:t>Na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początk</w:t>
      </w:r>
      <w:r w:rsidR="00B878A8">
        <w:rPr>
          <w:rFonts w:ascii="Times New Roman" w:hAnsi="Times New Roman" w:cs="Times New Roman"/>
          <w:sz w:val="24"/>
          <w:szCs w:val="24"/>
        </w:rPr>
        <w:t>u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XV wieku właścicielami dóbr </w:t>
      </w:r>
      <w:r w:rsidR="00B878A8">
        <w:rPr>
          <w:rFonts w:ascii="Times New Roman" w:hAnsi="Times New Roman" w:cs="Times New Roman"/>
          <w:sz w:val="24"/>
          <w:szCs w:val="24"/>
        </w:rPr>
        <w:t>w Siedlcach zostali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Nostitzowie. Z </w:t>
      </w:r>
      <w:r w:rsidR="00B878A8">
        <w:rPr>
          <w:rFonts w:ascii="Times New Roman" w:hAnsi="Times New Roman" w:cs="Times New Roman"/>
          <w:sz w:val="24"/>
          <w:szCs w:val="24"/>
        </w:rPr>
        <w:t xml:space="preserve">ich to 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inicjatywy w 1534 roku, kościół powiększono o południową kaplicę oraz drewnianą </w:t>
      </w:r>
      <w:r w:rsidR="00B878A8">
        <w:rPr>
          <w:rFonts w:ascii="Times New Roman" w:hAnsi="Times New Roman" w:cs="Times New Roman"/>
          <w:sz w:val="24"/>
          <w:szCs w:val="24"/>
        </w:rPr>
        <w:t xml:space="preserve">kruchtę 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przy nawie od zachodniej strony. W </w:t>
      </w:r>
      <w:r w:rsidR="00B878A8">
        <w:rPr>
          <w:rFonts w:ascii="Times New Roman" w:hAnsi="Times New Roman" w:cs="Times New Roman"/>
          <w:sz w:val="24"/>
          <w:szCs w:val="24"/>
        </w:rPr>
        <w:t>tym samym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roku kościół został przekazany</w:t>
      </w:r>
      <w:r w:rsidR="00B878A8">
        <w:rPr>
          <w:rFonts w:ascii="Times New Roman" w:hAnsi="Times New Roman" w:cs="Times New Roman"/>
          <w:sz w:val="24"/>
          <w:szCs w:val="24"/>
        </w:rPr>
        <w:t xml:space="preserve"> ewangelikom</w:t>
      </w:r>
      <w:r w:rsidR="00B878A8" w:rsidRPr="00B878A8">
        <w:rPr>
          <w:rFonts w:ascii="Times New Roman" w:hAnsi="Times New Roman" w:cs="Times New Roman"/>
          <w:sz w:val="24"/>
          <w:szCs w:val="24"/>
        </w:rPr>
        <w:t>, przez których został modernizowany na przełomie XVI i XVII wieku</w:t>
      </w:r>
      <w:r w:rsidR="00B878A8">
        <w:rPr>
          <w:rFonts w:ascii="Times New Roman" w:hAnsi="Times New Roman" w:cs="Times New Roman"/>
          <w:sz w:val="24"/>
          <w:szCs w:val="24"/>
        </w:rPr>
        <w:t>. Ś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 xml:space="preserve">wiątynia była </w:t>
      </w:r>
      <w:r w:rsidR="00B878A8">
        <w:rPr>
          <w:rFonts w:ascii="Times New Roman" w:eastAsia="Times New Roman" w:hAnsi="Times New Roman" w:cs="Times New Roman"/>
          <w:sz w:val="24"/>
          <w:szCs w:val="24"/>
        </w:rPr>
        <w:t xml:space="preserve">także 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 xml:space="preserve"> przebudowywana </w:t>
      </w:r>
      <w:r w:rsidR="00B878A8">
        <w:rPr>
          <w:rFonts w:ascii="Times New Roman" w:eastAsia="Times New Roman" w:hAnsi="Times New Roman" w:cs="Times New Roman"/>
          <w:sz w:val="24"/>
          <w:szCs w:val="24"/>
        </w:rPr>
        <w:t xml:space="preserve">i remontowana w 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>XVIII i XIX wieku.</w:t>
      </w:r>
    </w:p>
    <w:p w:rsidR="00D66B30" w:rsidRPr="00227B20" w:rsidRDefault="00D66B30" w:rsidP="00D66B3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27B20">
        <w:rPr>
          <w:rFonts w:ascii="Times New Roman" w:eastAsia="Times New Roman" w:hAnsi="Times New Roman" w:cs="Times New Roman"/>
          <w:sz w:val="24"/>
          <w:szCs w:val="24"/>
        </w:rPr>
        <w:tab/>
        <w:t xml:space="preserve">Obecnie jest to gotycka budowla orientowana, jednonawowa, z wyodrębnionym, prostokątnym prezbiterium nakrytym trójdzielnym sklepieniem krzyżowo-żebrowym. Nad nawą znajduje się drewniany późnorenesansowy strop kasetonowy z około 1618 roku. Jego kompozycja tworzy sześć oktagonów (ośmioboków) wyznaczonych szerokimi listwami pomalowanymi na kolor niebieski, które na złączach są zdobione ornamentami w kolorze złota. Zachodzące na siebie oktagony wyodrębniają pola w kształcie kwadratów i leżących sześcioboków. W nich umieszczone są malowidła przedstawiające sceny biblijne. Na ukosie (fasecie) łączącym ściany z sufitem znajduje się sześć szlacheckich kartuszy herbowych z herbami rodowymi: von Berg, von Glaubitz, von Schkopp, von Sack, von Kietlitz oraz </w:t>
      </w:r>
      <w:r w:rsidR="002905C6" w:rsidRPr="00227B20">
        <w:rPr>
          <w:rFonts w:ascii="Times New Roman" w:eastAsia="Times New Roman" w:hAnsi="Times New Roman" w:cs="Times New Roman"/>
          <w:sz w:val="24"/>
          <w:szCs w:val="24"/>
        </w:rPr>
        <w:t xml:space="preserve">von </w:t>
      </w:r>
      <w:r w:rsidR="002905C6" w:rsidRPr="00227B20">
        <w:rPr>
          <w:sz w:val="24"/>
          <w:szCs w:val="24"/>
        </w:rPr>
        <w:t>Maltitz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66B30" w:rsidRDefault="00D66B30" w:rsidP="00D66B3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27B20">
        <w:rPr>
          <w:rFonts w:ascii="Times New Roman" w:eastAsia="Times New Roman" w:hAnsi="Times New Roman" w:cs="Times New Roman"/>
          <w:sz w:val="24"/>
          <w:szCs w:val="24"/>
        </w:rPr>
        <w:tab/>
        <w:t>Z wyposażenia kościoła na uwagę zasługują także: drewniana ambona i takaż chrzcielnica z około 1597 roku, barokowy krucyfiks</w:t>
      </w:r>
      <w:r w:rsidR="00B878A8"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r w:rsidR="00B878A8" w:rsidRPr="00B878A8">
        <w:rPr>
          <w:rFonts w:ascii="Times New Roman" w:hAnsi="Times New Roman" w:cs="Times New Roman"/>
          <w:sz w:val="24"/>
          <w:szCs w:val="24"/>
        </w:rPr>
        <w:t>1674 roku</w:t>
      </w:r>
      <w:r w:rsidR="00B878A8">
        <w:rPr>
          <w:rFonts w:ascii="Times New Roman" w:hAnsi="Times New Roman" w:cs="Times New Roman"/>
          <w:sz w:val="24"/>
          <w:szCs w:val="24"/>
        </w:rPr>
        <w:t>,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który wisi po dziś dzień na ścianie ołtarza głównego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>, loża kolatorska oraz empory z około 1620 roku, także zdobione malowidłami ze scenami biblijnymi. W zewnętrznych murach kościoła zachowały kamienne nagrobki z lat 1535 – 1695.</w:t>
      </w:r>
      <w:r w:rsidR="00B878A8" w:rsidRPr="00B878A8">
        <w:rPr>
          <w:rFonts w:ascii="Times New Roman" w:hAnsi="Times New Roman" w:cs="Times New Roman"/>
          <w:sz w:val="24"/>
          <w:szCs w:val="24"/>
        </w:rPr>
        <w:t xml:space="preserve"> W latach 1921-1925 kościół przeszedł gruntowny</w:t>
      </w:r>
      <w:r w:rsidR="00B878A8">
        <w:rPr>
          <w:rFonts w:ascii="Times New Roman" w:hAnsi="Times New Roman" w:cs="Times New Roman"/>
          <w:sz w:val="24"/>
          <w:szCs w:val="24"/>
        </w:rPr>
        <w:t xml:space="preserve"> remont</w:t>
      </w:r>
      <w:r w:rsidR="00B878A8" w:rsidRPr="00B878A8">
        <w:rPr>
          <w:rFonts w:ascii="Times New Roman" w:hAnsi="Times New Roman" w:cs="Times New Roman"/>
          <w:sz w:val="24"/>
          <w:szCs w:val="24"/>
        </w:rPr>
        <w:t>, wówczas przemurowano nawę, dobudowano kruchty i wejście na empory od strony zachodniej, zmieniono zachodni szczyt kościoła, założono nowy dach. W 1945 roku kościół powrócił do rąk katolików.</w:t>
      </w:r>
    </w:p>
    <w:p w:rsidR="00B878A8" w:rsidRDefault="00B878A8" w:rsidP="00D66B3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878A8">
        <w:rPr>
          <w:rFonts w:ascii="Times New Roman" w:hAnsi="Times New Roman" w:cs="Times New Roman"/>
          <w:sz w:val="24"/>
          <w:szCs w:val="24"/>
        </w:rPr>
        <w:t>W kościele siedleckim nie występuje</w:t>
      </w:r>
      <w:r>
        <w:rPr>
          <w:rFonts w:ascii="Times New Roman" w:hAnsi="Times New Roman" w:cs="Times New Roman"/>
          <w:sz w:val="24"/>
          <w:szCs w:val="24"/>
        </w:rPr>
        <w:t xml:space="preserve"> temat maryjny</w:t>
      </w:r>
      <w:r w:rsidRPr="00B878A8">
        <w:rPr>
          <w:rFonts w:ascii="Times New Roman" w:hAnsi="Times New Roman" w:cs="Times New Roman"/>
          <w:sz w:val="24"/>
          <w:szCs w:val="24"/>
        </w:rPr>
        <w:t xml:space="preserve">, brak </w:t>
      </w:r>
      <w:r>
        <w:rPr>
          <w:rFonts w:ascii="Times New Roman" w:hAnsi="Times New Roman" w:cs="Times New Roman"/>
          <w:sz w:val="24"/>
          <w:szCs w:val="24"/>
        </w:rPr>
        <w:t xml:space="preserve">wizerunków świętych </w:t>
      </w:r>
      <w:r w:rsidRPr="00B878A8">
        <w:rPr>
          <w:rFonts w:ascii="Times New Roman" w:hAnsi="Times New Roman" w:cs="Times New Roman"/>
          <w:sz w:val="24"/>
          <w:szCs w:val="24"/>
        </w:rPr>
        <w:t xml:space="preserve">oraz symboliki kościoła, typowego elementu dla katolickich świątyń. Malowidła siedleckiego kościoła, zawierają </w:t>
      </w:r>
      <w:r w:rsidR="00886492">
        <w:rPr>
          <w:rFonts w:ascii="Times New Roman" w:hAnsi="Times New Roman" w:cs="Times New Roman"/>
          <w:sz w:val="24"/>
          <w:szCs w:val="24"/>
        </w:rPr>
        <w:t xml:space="preserve">główne credo wiary protestanckiej, </w:t>
      </w:r>
      <w:r w:rsidRPr="00B878A8">
        <w:rPr>
          <w:rFonts w:ascii="Times New Roman" w:hAnsi="Times New Roman" w:cs="Times New Roman"/>
          <w:sz w:val="24"/>
          <w:szCs w:val="24"/>
        </w:rPr>
        <w:t xml:space="preserve">przedstawiają genezę </w:t>
      </w:r>
      <w:r w:rsidR="00886492">
        <w:rPr>
          <w:rFonts w:ascii="Times New Roman" w:hAnsi="Times New Roman" w:cs="Times New Roman"/>
          <w:sz w:val="24"/>
          <w:szCs w:val="24"/>
        </w:rPr>
        <w:t xml:space="preserve">grzechu Adama i Ewy </w:t>
      </w:r>
      <w:r w:rsidRPr="00B878A8">
        <w:rPr>
          <w:rFonts w:ascii="Times New Roman" w:hAnsi="Times New Roman" w:cs="Times New Roman"/>
          <w:sz w:val="24"/>
          <w:szCs w:val="24"/>
        </w:rPr>
        <w:t xml:space="preserve">oraz jego </w:t>
      </w:r>
      <w:r w:rsidR="00886492">
        <w:rPr>
          <w:rFonts w:ascii="Times New Roman" w:hAnsi="Times New Roman" w:cs="Times New Roman"/>
          <w:sz w:val="24"/>
          <w:szCs w:val="24"/>
        </w:rPr>
        <w:t xml:space="preserve">konsekwencje zwieńczone </w:t>
      </w:r>
      <w:r w:rsidRPr="00B878A8">
        <w:rPr>
          <w:rFonts w:ascii="Times New Roman" w:hAnsi="Times New Roman" w:cs="Times New Roman"/>
          <w:sz w:val="24"/>
          <w:szCs w:val="24"/>
        </w:rPr>
        <w:t>ofiarą na krzyżu.</w:t>
      </w:r>
    </w:p>
    <w:p w:rsidR="003A7B44" w:rsidRPr="003A7B44" w:rsidRDefault="003A7B44" w:rsidP="003A7B44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3A7B44">
        <w:rPr>
          <w:rFonts w:ascii="Times New Roman" w:hAnsi="Times New Roman" w:cs="Times New Roman"/>
          <w:sz w:val="24"/>
          <w:szCs w:val="24"/>
        </w:rPr>
        <w:t>Na XIV - wiecznym cmentarzu przykościelnym w doskonałym stanie zachował się barokowy nagrobek Otto von Nostitz z około 1750 roku oraz zespół grobowców rodziny von Wehmar (Wechmar). Znajduje się tu również zbiorowa mogiła żołnierzy polskich z kampanii wrześniowej 1939 roku, zmarłych w tutejszym podobozie jenieckim.</w:t>
      </w:r>
    </w:p>
    <w:p w:rsidR="00D66B30" w:rsidRPr="00227B20" w:rsidRDefault="00D66B30" w:rsidP="00D66B3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227B20">
        <w:rPr>
          <w:rFonts w:ascii="Times New Roman" w:eastAsia="Times New Roman" w:hAnsi="Times New Roman" w:cs="Times New Roman"/>
          <w:sz w:val="24"/>
          <w:szCs w:val="24"/>
        </w:rPr>
        <w:tab/>
        <w:t>Obok kościoła znajduje się wolnostojąca dzwonnica z XIX wieku. Jej drewniana konstrukcja szalowana jest deskami. Dach budowli jest czterospadowy z nadbudówką, kryty blachą (wcześniej – gontem). Otwory okienne i drzwiowy są o wykr</w:t>
      </w:r>
      <w:r w:rsidR="00227B20">
        <w:rPr>
          <w:rFonts w:ascii="Times New Roman" w:eastAsia="Times New Roman" w:hAnsi="Times New Roman" w:cs="Times New Roman"/>
          <w:sz w:val="24"/>
          <w:szCs w:val="24"/>
        </w:rPr>
        <w:t>ojach</w:t>
      </w:r>
      <w:r w:rsidRPr="00227B20">
        <w:rPr>
          <w:rFonts w:ascii="Times New Roman" w:eastAsia="Times New Roman" w:hAnsi="Times New Roman" w:cs="Times New Roman"/>
          <w:sz w:val="24"/>
          <w:szCs w:val="24"/>
        </w:rPr>
        <w:t xml:space="preserve"> prostokątnych.  </w:t>
      </w:r>
    </w:p>
    <w:p w:rsidR="00B878A8" w:rsidRDefault="00B878A8" w:rsidP="00D66B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3A7" w:rsidRDefault="001213A7" w:rsidP="001213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13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9619" cy="4334653"/>
            <wp:effectExtent l="0" t="0" r="0" b="0"/>
            <wp:docPr id="3" name="Obraz 3" descr="C:\Users\Heniu\Documents\Zabytki powiatu lubińskiego - grafiki\Siedlce - kości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Siedlce - kośció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21" cy="433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A7" w:rsidRDefault="001213A7" w:rsidP="001213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6492" w:rsidRDefault="001213A7" w:rsidP="001213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93262" wp14:editId="4EFEB191">
            <wp:extent cx="4234375" cy="4510304"/>
            <wp:effectExtent l="0" t="0" r="0" b="0"/>
            <wp:docPr id="1" name="Obraz 1" descr="C:\Documents and Settings\h.rusewicz\Pulpit\L20\Siedlce - kościół\SIED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.rusewicz\Pulpit\L20\Siedlce - kościół\SIEDL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37" cy="45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A7" w:rsidRDefault="001213A7" w:rsidP="00D66B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554B41" wp14:editId="0134DF26">
            <wp:extent cx="6513342" cy="7646097"/>
            <wp:effectExtent l="0" t="0" r="0" b="0"/>
            <wp:docPr id="2" name="Obraz 2" descr="C:\Documents and Settings\h.rusewicz\Pulpit\L20\Siedlce - kościół\SIEDLCE-DZWON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.rusewicz\Pulpit\L20\Siedlce - kościół\SIEDLCE-DZWONNI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48" cy="77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3A7" w:rsidRDefault="001213A7" w:rsidP="00D66B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3B1C" w:rsidRDefault="00593B1C" w:rsidP="00593B1C">
      <w:pPr>
        <w:jc w:val="right"/>
        <w:rPr>
          <w:i/>
        </w:rPr>
      </w:pPr>
      <w:bookmarkStart w:id="0" w:name="_GoBack"/>
      <w:r>
        <w:rPr>
          <w:i/>
        </w:rPr>
        <w:t>Tekst i grafiki : Henryk Rusewicz</w:t>
      </w:r>
    </w:p>
    <w:bookmarkEnd w:id="0"/>
    <w:p w:rsidR="00886492" w:rsidRDefault="00886492" w:rsidP="00D66B3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86492" w:rsidSect="0088649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66B30"/>
    <w:rsid w:val="001213A7"/>
    <w:rsid w:val="00227B20"/>
    <w:rsid w:val="002905C6"/>
    <w:rsid w:val="003A7B44"/>
    <w:rsid w:val="00593B1C"/>
    <w:rsid w:val="00886492"/>
    <w:rsid w:val="00B878A8"/>
    <w:rsid w:val="00D6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ED6C6E-CD3C-4152-8D4B-8850F418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6">
    <w:name w:val="heading 6"/>
    <w:basedOn w:val="Normalny"/>
    <w:link w:val="Nagwek6Znak"/>
    <w:uiPriority w:val="9"/>
    <w:qFormat/>
    <w:rsid w:val="002905C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uiPriority w:val="9"/>
    <w:rsid w:val="002905C6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Hipercze">
    <w:name w:val="Hyperlink"/>
    <w:basedOn w:val="Domylnaczcionkaakapitu"/>
    <w:uiPriority w:val="99"/>
    <w:semiHidden/>
    <w:unhideWhenUsed/>
    <w:rsid w:val="002905C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4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64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455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6</cp:revision>
  <dcterms:created xsi:type="dcterms:W3CDTF">2014-02-27T08:49:00Z</dcterms:created>
  <dcterms:modified xsi:type="dcterms:W3CDTF">2020-03-11T17:50:00Z</dcterms:modified>
</cp:coreProperties>
</file>