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C6" w:rsidRPr="00D472EE" w:rsidRDefault="007643C6" w:rsidP="007643C6">
      <w:pPr>
        <w:widowControl/>
        <w:spacing w:before="100" w:after="100"/>
        <w:jc w:val="center"/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</w:pPr>
      <w:r w:rsidRPr="00D472EE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 xml:space="preserve">                                                                                 Lubin, dnia </w:t>
      </w:r>
      <w:r w:rsidR="006E3880" w:rsidRPr="00D472EE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>30</w:t>
      </w:r>
      <w:r w:rsidR="00975E76" w:rsidRPr="00D472EE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 xml:space="preserve"> </w:t>
      </w:r>
      <w:r w:rsidR="003A208B" w:rsidRPr="00D472EE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>października 202</w:t>
      </w:r>
      <w:r w:rsidR="006E3880" w:rsidRPr="00D472EE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>5</w:t>
      </w:r>
      <w:r w:rsidR="003A208B" w:rsidRPr="00D472EE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 xml:space="preserve"> </w:t>
      </w:r>
      <w:r w:rsidRPr="00D472EE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>r.</w:t>
      </w:r>
    </w:p>
    <w:p w:rsidR="007643C6" w:rsidRPr="00D472EE" w:rsidRDefault="009B1927" w:rsidP="007643C6">
      <w:pPr>
        <w:widowControl/>
        <w:spacing w:before="100" w:after="100"/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</w:pPr>
      <w:r w:rsidRPr="00D472EE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>DS.</w:t>
      </w:r>
      <w:r w:rsidR="007643C6" w:rsidRPr="00D472EE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>524.</w:t>
      </w:r>
      <w:r w:rsidR="00BE4BC8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>2</w:t>
      </w:r>
      <w:r w:rsidR="00BC5073" w:rsidRPr="00D472EE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>.202</w:t>
      </w:r>
      <w:r w:rsidR="00D472EE" w:rsidRPr="00D472EE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>5</w:t>
      </w:r>
    </w:p>
    <w:p w:rsidR="007643C6" w:rsidRPr="00D472EE" w:rsidRDefault="007643C6" w:rsidP="007643C6">
      <w:pPr>
        <w:widowControl/>
        <w:spacing w:before="100" w:after="100"/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</w:pPr>
      <w:r w:rsidRPr="00D472EE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 xml:space="preserve">                                                                            </w:t>
      </w:r>
    </w:p>
    <w:p w:rsidR="007643C6" w:rsidRPr="00D472EE" w:rsidRDefault="007643C6" w:rsidP="007643C6">
      <w:pPr>
        <w:widowControl/>
        <w:spacing w:before="100" w:after="100"/>
        <w:ind w:left="4248"/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</w:pPr>
      <w:r w:rsidRPr="00D472EE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 xml:space="preserve">       </w:t>
      </w:r>
      <w:r w:rsidR="006E3880" w:rsidRPr="00D472EE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 xml:space="preserve"> </w:t>
      </w:r>
      <w:r w:rsidRPr="00D472EE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 xml:space="preserve">Organizacje pozarządowe </w:t>
      </w:r>
    </w:p>
    <w:p w:rsidR="007643C6" w:rsidRPr="00D472EE" w:rsidRDefault="007643C6" w:rsidP="007643C6">
      <w:pPr>
        <w:widowControl/>
        <w:spacing w:before="100" w:after="100"/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</w:pPr>
      <w:r w:rsidRPr="00D472EE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 xml:space="preserve">                                                                              z terenu Powiatu Lubińskiego</w:t>
      </w:r>
    </w:p>
    <w:p w:rsidR="007643C6" w:rsidRDefault="007643C6" w:rsidP="007643C6">
      <w:pPr>
        <w:widowControl/>
        <w:spacing w:before="100" w:after="100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</w:p>
    <w:p w:rsidR="007643C6" w:rsidRDefault="007643C6" w:rsidP="007643C6">
      <w:pPr>
        <w:widowControl/>
        <w:spacing w:before="100" w:after="100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</w:p>
    <w:p w:rsidR="007643C6" w:rsidRDefault="007643C6" w:rsidP="007643C6">
      <w:pPr>
        <w:widowControl/>
        <w:spacing w:before="100" w:after="100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>Ogłoszenie o naborze przedstawicieli organizacji pozarządowych                                                     do Komisji Konkursowej</w:t>
      </w:r>
    </w:p>
    <w:p w:rsidR="007643C6" w:rsidRDefault="007643C6" w:rsidP="007643C6">
      <w:pPr>
        <w:widowControl/>
        <w:spacing w:before="100" w:after="100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</w:p>
    <w:p w:rsidR="007643C6" w:rsidRDefault="007643C6" w:rsidP="007643C6">
      <w:pPr>
        <w:pStyle w:val="Standard"/>
        <w:jc w:val="both"/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Na podstawie art. 15 ust. 2a i 2d ustawy z dnia 24 kwietnia 2003 r. o działalności pożytku publicznego i o </w:t>
      </w:r>
      <w:r w:rsidR="00BC5073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wolontariacie (t. j. Dz. U. 202</w:t>
      </w:r>
      <w:r w:rsidR="006E388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5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r., poz. </w:t>
      </w:r>
      <w:r w:rsidR="009A4D7C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1</w:t>
      </w:r>
      <w:r w:rsidR="006E388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338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) Zarząd Powiatu Lubińskiego ogłasza nabór przedstawicieli organizacji pozarządowych do składu Komisji Konkursowej powoływanej do opiniowania ofert na powierzenie lub wsparcie realizacji zadań </w:t>
      </w:r>
      <w:r>
        <w:rPr>
          <w:rFonts w:ascii="Arial" w:hAnsi="Arial" w:cs="Arial"/>
          <w:sz w:val="22"/>
          <w:szCs w:val="22"/>
        </w:rPr>
        <w:t>wynikających z „Programu współpracy Powiatu Lubińskiego z organizacjami pozarządowymi oraz podmiotami wymienionymi w art. 3 ust. 3 ustawy  o działalności pożytku publicznego                      i o wolontariacie na 202</w:t>
      </w:r>
      <w:r w:rsidR="006E3880">
        <w:rPr>
          <w:rFonts w:ascii="Arial" w:hAnsi="Arial" w:cs="Arial"/>
          <w:sz w:val="22"/>
          <w:szCs w:val="22"/>
        </w:rPr>
        <w:t>6</w:t>
      </w:r>
      <w:r w:rsidR="00377D11">
        <w:rPr>
          <w:rFonts w:ascii="Arial" w:hAnsi="Arial" w:cs="Arial"/>
          <w:sz w:val="22"/>
          <w:szCs w:val="22"/>
        </w:rPr>
        <w:t xml:space="preserve"> rok</w:t>
      </w:r>
      <w:r>
        <w:rPr>
          <w:rFonts w:ascii="Arial" w:hAnsi="Arial" w:cs="Arial"/>
          <w:sz w:val="22"/>
          <w:szCs w:val="22"/>
        </w:rPr>
        <w:t>” – realizacja zadania publicznego w zakresie prowadzenia punktów nieodpłatnej pomocy prawnej,  świadczenia nieodpłatnego poradnictwa obywatelskiego oraz edukacji prawnej na terenie Powiatu Lubińskiego w 202</w:t>
      </w:r>
      <w:r w:rsidR="006E388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roku.</w:t>
      </w:r>
    </w:p>
    <w:p w:rsidR="007643C6" w:rsidRDefault="007643C6" w:rsidP="007643C6">
      <w:pPr>
        <w:pStyle w:val="Standard"/>
        <w:jc w:val="both"/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br/>
        <w:t xml:space="preserve">Członkami Komisji Konkursowej do opiniowania ofert na powierzenie lub wsparcie realizacji zadań </w:t>
      </w:r>
      <w:r>
        <w:rPr>
          <w:rFonts w:ascii="Arial" w:hAnsi="Arial" w:cs="Arial"/>
          <w:sz w:val="22"/>
          <w:szCs w:val="22"/>
        </w:rPr>
        <w:t xml:space="preserve">wynikających z „Programu współpracy Powiatu Lubińskiego z organizacjami pozarządowymi oraz podmiotami wymienionymi w art. 3 ust. 3 ustawy  o działalności </w:t>
      </w:r>
      <w:r w:rsidR="00377D1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pożytku publicznego i o wolontariacie na 202</w:t>
      </w:r>
      <w:r w:rsidR="006E3880">
        <w:rPr>
          <w:rFonts w:ascii="Arial" w:hAnsi="Arial" w:cs="Arial"/>
          <w:sz w:val="22"/>
          <w:szCs w:val="22"/>
        </w:rPr>
        <w:t>6</w:t>
      </w:r>
      <w:r w:rsidR="00377D11">
        <w:rPr>
          <w:rFonts w:ascii="Arial" w:hAnsi="Arial" w:cs="Arial"/>
          <w:sz w:val="22"/>
          <w:szCs w:val="22"/>
        </w:rPr>
        <w:t xml:space="preserve"> rok</w:t>
      </w:r>
      <w:r>
        <w:rPr>
          <w:rFonts w:ascii="Arial" w:hAnsi="Arial" w:cs="Arial"/>
          <w:sz w:val="22"/>
          <w:szCs w:val="22"/>
        </w:rPr>
        <w:t xml:space="preserve">” 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mogą </w:t>
      </w:r>
      <w:r w:rsidR="00377D1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być przedstawiciele organizacji 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pozarządowych lub podmiotów wymienionych w art. 3 ust. 3 ww. ustawy, którzy spełniają łącznie następujące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>kryteria:</w:t>
      </w:r>
    </w:p>
    <w:p w:rsidR="007643C6" w:rsidRDefault="007643C6" w:rsidP="007643C6">
      <w:pPr>
        <w:widowControl/>
        <w:spacing w:before="100" w:after="100"/>
        <w:jc w:val="both"/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- reprezentują organizacje pozarządowe lub podmioty wymienione w art. 3 ust. 3 ustawy,               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br/>
        <w:t xml:space="preserve">  z wyłączeniem osób reprezentujących organizacje (podmioty) biorące udział w danym 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br/>
        <w:t xml:space="preserve">  otwartym konkursie ofert;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</w:t>
      </w:r>
    </w:p>
    <w:p w:rsidR="007643C6" w:rsidRDefault="007643C6" w:rsidP="007643C6">
      <w:pPr>
        <w:widowControl/>
        <w:spacing w:before="100" w:after="100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- są obywatelami polskimi i korzystają z pełni praw publicznych;</w:t>
      </w:r>
    </w:p>
    <w:p w:rsidR="007643C6" w:rsidRDefault="007643C6" w:rsidP="007643C6">
      <w:pPr>
        <w:widowControl/>
        <w:spacing w:before="100" w:after="100"/>
        <w:jc w:val="both"/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- nie podlegają wyłączeniu określonemu w art. 24 ustawy z dnia 14 czerwca 1960 r. Kodeksu 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br/>
        <w:t xml:space="preserve">   postępowania administracyjnego (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t.j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. Dz. U. z 202</w:t>
      </w:r>
      <w:r w:rsidR="00377D1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4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r., poz. </w:t>
      </w:r>
      <w:r w:rsidR="00377D1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572</w:t>
      </w:r>
      <w:r w:rsidR="006E388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ze zm.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).</w:t>
      </w:r>
    </w:p>
    <w:p w:rsidR="007643C6" w:rsidRDefault="007643C6" w:rsidP="007643C6">
      <w:pPr>
        <w:pStyle w:val="Standard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7643C6" w:rsidRDefault="007643C6" w:rsidP="007643C6">
      <w:pPr>
        <w:pStyle w:val="Standard"/>
        <w:jc w:val="both"/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Zadaniem Komisji jest ocena formalna i merytoryczna ofert na powierzenie lub wsparcie realizacji zadań </w:t>
      </w:r>
      <w:r>
        <w:rPr>
          <w:rFonts w:ascii="Arial" w:hAnsi="Arial" w:cs="Arial"/>
          <w:sz w:val="22"/>
          <w:szCs w:val="22"/>
        </w:rPr>
        <w:t>wynikających z „Programu współpracy Powiatu Lubińskiego  z organizacjami pozarządowymi oraz podmiotami wymienionymi w art. 3 ust. 3 ustawy  o działalności pożytku publicznego  i o wolontariacie na 202</w:t>
      </w:r>
      <w:r w:rsidR="00D472E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rok” – realizacja zadania publicznego w zakresie prowadzenia punktów nieodpłatnej pomocy prawnej,  świadczenia nieodpłatnego poradnictwa obywatelskiego oraz edukacji prawnej na terenie Powiatu Lubińskiego                               w 202</w:t>
      </w:r>
      <w:r w:rsidR="00D472E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roku, 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z uwzględnieniem kryteriów określonych w treści ogłoszenia otwartego konkursu ofert.</w:t>
      </w:r>
    </w:p>
    <w:p w:rsidR="007643C6" w:rsidRDefault="007643C6" w:rsidP="007643C6">
      <w:pPr>
        <w:pStyle w:val="Standard"/>
        <w:jc w:val="both"/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br/>
        <w:t>Zgłoszenia przedstawicieli do Komisji Konkursowej należy przesłać lub złożyć                                   w Kancelarii Starostwa Powiatowego w Lubinie ul. J</w:t>
      </w:r>
      <w:r w:rsidR="009B19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ana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Kilińskiego 12b, 59-300 Lubin                        w</w:t>
      </w:r>
      <w:r w:rsidRPr="00D472EE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pl-PL" w:bidi="ar-SA"/>
        </w:rPr>
        <w:t xml:space="preserve"> terminie do dnia </w:t>
      </w:r>
      <w:r w:rsidR="00D472EE" w:rsidRPr="00D472EE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pl-PL" w:bidi="ar-SA"/>
        </w:rPr>
        <w:t>7</w:t>
      </w:r>
      <w:r w:rsidR="00377D11" w:rsidRPr="00D472EE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pl-PL" w:bidi="ar-SA"/>
        </w:rPr>
        <w:t xml:space="preserve"> </w:t>
      </w:r>
      <w:r w:rsidR="00C63033" w:rsidRPr="00D472EE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pl-PL" w:bidi="ar-SA"/>
        </w:rPr>
        <w:t>listopada</w:t>
      </w:r>
      <w:r w:rsidR="00BC5073" w:rsidRPr="00D472EE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pl-PL" w:bidi="ar-SA"/>
        </w:rPr>
        <w:t xml:space="preserve"> 202</w:t>
      </w:r>
      <w:r w:rsidR="00D472EE" w:rsidRPr="00D472EE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pl-PL" w:bidi="ar-SA"/>
        </w:rPr>
        <w:t>5</w:t>
      </w:r>
      <w:r w:rsidRPr="00D472EE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pl-PL" w:bidi="ar-SA"/>
        </w:rPr>
        <w:t xml:space="preserve"> r. </w:t>
      </w:r>
    </w:p>
    <w:p w:rsidR="00BA2A9D" w:rsidRDefault="007643C6" w:rsidP="00BC5073">
      <w:pPr>
        <w:widowControl/>
        <w:spacing w:before="100" w:after="100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Udział w posiedzeniach Komisji Konkursowej jest nieodpłatny i za udział w posiedzeniach Komisji Konkursowej nie przysługuje zwrot kosztów. Formularz zgłoszenia kandydata                    do Komisji Konkursowej w załączeniu do niniejszego ogłoszenia.</w:t>
      </w:r>
    </w:p>
    <w:p w:rsidR="00BE4BC8" w:rsidRPr="00BA3702" w:rsidRDefault="00BA3702" w:rsidP="00BA3702">
      <w:pPr>
        <w:widowControl/>
        <w:spacing w:before="100" w:after="100"/>
        <w:jc w:val="right"/>
        <w:rPr>
          <w:rFonts w:ascii="Arial" w:hAnsi="Arial" w:cs="Arial"/>
          <w:sz w:val="22"/>
          <w:szCs w:val="22"/>
        </w:rPr>
      </w:pPr>
      <w:r w:rsidRPr="00BA3702">
        <w:rPr>
          <w:rFonts w:ascii="Arial" w:hAnsi="Arial" w:cs="Arial"/>
          <w:sz w:val="22"/>
          <w:szCs w:val="22"/>
        </w:rPr>
        <w:t>Starosta</w:t>
      </w:r>
    </w:p>
    <w:p w:rsidR="00BA3702" w:rsidRPr="00BA3702" w:rsidRDefault="00BA3702" w:rsidP="00BA3702">
      <w:pPr>
        <w:widowControl/>
        <w:spacing w:before="100" w:after="10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A3702">
        <w:rPr>
          <w:rFonts w:ascii="Arial" w:hAnsi="Arial" w:cs="Arial"/>
          <w:sz w:val="22"/>
          <w:szCs w:val="22"/>
        </w:rPr>
        <w:t xml:space="preserve">/-/ Paweł Kleszcz </w:t>
      </w:r>
    </w:p>
    <w:sectPr w:rsidR="00BA3702" w:rsidRPr="00BA3702" w:rsidSect="00BE4BC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9DD"/>
    <w:rsid w:val="00377D11"/>
    <w:rsid w:val="003A208B"/>
    <w:rsid w:val="0048699B"/>
    <w:rsid w:val="00556154"/>
    <w:rsid w:val="006E3880"/>
    <w:rsid w:val="007643C6"/>
    <w:rsid w:val="008E7314"/>
    <w:rsid w:val="00975E76"/>
    <w:rsid w:val="009A4D7C"/>
    <w:rsid w:val="009B1927"/>
    <w:rsid w:val="00A12E6A"/>
    <w:rsid w:val="00AE0B51"/>
    <w:rsid w:val="00BA3702"/>
    <w:rsid w:val="00BC5073"/>
    <w:rsid w:val="00BD7B6D"/>
    <w:rsid w:val="00BE4BC8"/>
    <w:rsid w:val="00C63033"/>
    <w:rsid w:val="00D472EE"/>
    <w:rsid w:val="00DE09DD"/>
    <w:rsid w:val="00E1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C6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643C6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C6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643C6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2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Frankowska</dc:creator>
  <cp:keywords/>
  <dc:description/>
  <cp:lastModifiedBy>Diana Frankowska</cp:lastModifiedBy>
  <cp:revision>21</cp:revision>
  <cp:lastPrinted>2025-10-30T09:44:00Z</cp:lastPrinted>
  <dcterms:created xsi:type="dcterms:W3CDTF">2021-10-19T12:48:00Z</dcterms:created>
  <dcterms:modified xsi:type="dcterms:W3CDTF">2025-10-31T12:36:00Z</dcterms:modified>
</cp:coreProperties>
</file>